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E9" w:rsidRPr="00DC14E9" w:rsidRDefault="00DC14E9" w:rsidP="00DC14E9">
      <w:pPr>
        <w:spacing w:after="0" w:line="240" w:lineRule="auto"/>
        <w:rPr>
          <w:rFonts w:ascii="Times New Roman" w:eastAsia="Times New Roman" w:hAnsi="Times New Roman" w:cs="Times New Roman"/>
          <w:b/>
          <w:sz w:val="28"/>
          <w:szCs w:val="36"/>
        </w:rPr>
      </w:pPr>
      <w:r w:rsidRPr="00DC14E9">
        <w:rPr>
          <w:rFonts w:ascii="Times New Roman" w:eastAsia="Times New Roman" w:hAnsi="Times New Roman" w:cs="Times New Roman"/>
          <w:b/>
          <w:sz w:val="28"/>
          <w:szCs w:val="36"/>
        </w:rPr>
        <w:t>Excerpt from Booker T Washington’s Speech at the Atlanta Exposition, 1895</w:t>
      </w:r>
    </w:p>
    <w:p w:rsidR="00DC14E9" w:rsidRPr="00DC14E9" w:rsidRDefault="004E6E96" w:rsidP="00DC14E9">
      <w:pPr>
        <w:spacing w:after="0" w:line="240" w:lineRule="auto"/>
        <w:rPr>
          <w:rFonts w:ascii="Times New Roman" w:eastAsia="Times New Roman" w:hAnsi="Times New Roman" w:cs="Times New Roman"/>
          <w:sz w:val="24"/>
          <w:szCs w:val="24"/>
        </w:rPr>
      </w:pPr>
      <w:r w:rsidRPr="004E6E96">
        <w:rPr>
          <w:rFonts w:ascii="Times New Roman" w:eastAsia="Times New Roman" w:hAnsi="Times New Roman" w:cs="Times New Roman"/>
          <w:sz w:val="24"/>
          <w:szCs w:val="24"/>
        </w:rPr>
        <w:pict>
          <v:rect id="_x0000_i1025" style="width:0;height:0" o:hralign="center" o:hrstd="t" o:hrnoshade="t" o:hr="t" fillcolor="black" stroked="f"/>
        </w:pict>
      </w:r>
    </w:p>
    <w:p w:rsidR="00DC14E9" w:rsidRPr="00DC14E9" w:rsidRDefault="00DC14E9" w:rsidP="00DC14E9">
      <w:pPr>
        <w:shd w:val="clear" w:color="auto" w:fill="FFFFFF"/>
        <w:spacing w:before="129" w:after="129" w:line="172" w:lineRule="atLeast"/>
        <w:rPr>
          <w:rFonts w:ascii="Times New Roman" w:eastAsia="Times New Roman" w:hAnsi="Times New Roman" w:cs="Times New Roman"/>
          <w:b/>
          <w:i/>
          <w:iCs/>
          <w:color w:val="000000"/>
        </w:rPr>
      </w:pPr>
      <w:r w:rsidRPr="00DC14E9">
        <w:rPr>
          <w:rFonts w:ascii="Times New Roman" w:eastAsia="Times New Roman" w:hAnsi="Times New Roman" w:cs="Times New Roman"/>
          <w:b/>
          <w:i/>
          <w:iCs/>
          <w:color w:val="000000"/>
        </w:rPr>
        <w:t>In 1895 Washington was the only African American invited to address the Cotton States and International Exposition in Atlanta. He was introduced as "a representative of Negro enterprise and Negro civilization." This speech is sometimes known as the "Atlanta Compromise", and opinions about Washington differ markedly among different commentators.</w:t>
      </w:r>
    </w:p>
    <w:p w:rsidR="00DC14E9" w:rsidRPr="00DC14E9" w:rsidRDefault="00DC14E9" w:rsidP="00DC14E9">
      <w:pPr>
        <w:shd w:val="clear" w:color="auto" w:fill="FFFFFF"/>
        <w:spacing w:before="129" w:after="129" w:line="172" w:lineRule="atLeast"/>
        <w:rPr>
          <w:rFonts w:ascii="Tahoma" w:eastAsia="Times New Roman" w:hAnsi="Tahoma" w:cs="Tahoma"/>
          <w:b/>
          <w:color w:val="000000"/>
          <w:sz w:val="15"/>
          <w:szCs w:val="13"/>
        </w:rPr>
      </w:pPr>
    </w:p>
    <w:p w:rsidR="00DC14E9" w:rsidRDefault="00DC14E9" w:rsidP="00DC14E9">
      <w:pPr>
        <w:shd w:val="clear" w:color="auto" w:fill="FFFFFF"/>
        <w:spacing w:before="129" w:after="129"/>
        <w:rPr>
          <w:rFonts w:ascii="Times New Roman" w:eastAsia="Times New Roman" w:hAnsi="Times New Roman" w:cs="Times New Roman"/>
          <w:color w:val="000000"/>
          <w:szCs w:val="13"/>
        </w:rPr>
        <w:sectPr w:rsidR="00DC14E9" w:rsidSect="00DC14E9">
          <w:pgSz w:w="12240" w:h="15840"/>
          <w:pgMar w:top="864" w:right="720" w:bottom="504" w:left="1008" w:header="720" w:footer="720" w:gutter="0"/>
          <w:cols w:space="720"/>
          <w:docGrid w:linePitch="360"/>
        </w:sectPr>
      </w:pPr>
    </w:p>
    <w:p w:rsidR="00DC14E9" w:rsidRPr="00DC14E9" w:rsidRDefault="00DC14E9" w:rsidP="00E02046">
      <w:pPr>
        <w:shd w:val="clear" w:color="auto" w:fill="FFFFFF"/>
        <w:spacing w:before="129" w:after="129" w:line="312" w:lineRule="auto"/>
        <w:rPr>
          <w:rFonts w:ascii="Times New Roman" w:eastAsia="Times New Roman" w:hAnsi="Times New Roman" w:cs="Times New Roman"/>
          <w:color w:val="000000"/>
          <w:sz w:val="21"/>
          <w:szCs w:val="21"/>
        </w:rPr>
      </w:pPr>
      <w:r w:rsidRPr="00DC14E9">
        <w:rPr>
          <w:rFonts w:ascii="Times New Roman" w:eastAsia="Times New Roman" w:hAnsi="Times New Roman" w:cs="Times New Roman"/>
          <w:color w:val="000000"/>
          <w:sz w:val="21"/>
          <w:szCs w:val="21"/>
        </w:rPr>
        <w:lastRenderedPageBreak/>
        <w:t>A ship lost at sea for many days suddenly sighted a friendly vessel. From the mast of the unfortunate vessel was seen a signal, "Water, water; we die of thirst!" The answer from the friendly vessel at once came back, "Cast down your bucket where you are." A second time the signal, "Water, water; send us water!" ran up from the distressed vessel, and was answered, "Cast down your bucket where you are." And a third and fourth signal for water was answered, "Cast down your bucket where you are. " The captain of the distressed vessel, at last heeding the injunction, cast down his bucket, and it came up full of fresh, sparkling water from the mouth of the Amazon River. To those of my race who depend on bettering their condition in a foreign land or who underestimate the importance of cultivating friendly relations with the Southern white man, who is their nextdoor neighbour, I would say: "Cast down your bucket where you are"-cast it down in making friends in every manly way of the people of all races by whom we are surrounded.</w:t>
      </w:r>
    </w:p>
    <w:p w:rsidR="00DC14E9" w:rsidRPr="00DC14E9" w:rsidRDefault="00DC14E9" w:rsidP="00E02046">
      <w:pPr>
        <w:shd w:val="clear" w:color="auto" w:fill="FFFFFF"/>
        <w:spacing w:before="129" w:after="129" w:line="312" w:lineRule="auto"/>
        <w:rPr>
          <w:rFonts w:ascii="Times New Roman" w:eastAsia="Times New Roman" w:hAnsi="Times New Roman" w:cs="Times New Roman"/>
          <w:color w:val="000000"/>
          <w:sz w:val="21"/>
          <w:szCs w:val="21"/>
        </w:rPr>
      </w:pPr>
      <w:r w:rsidRPr="00DC14E9">
        <w:rPr>
          <w:rFonts w:ascii="Times New Roman" w:eastAsia="Times New Roman" w:hAnsi="Times New Roman" w:cs="Times New Roman"/>
          <w:color w:val="000000"/>
          <w:sz w:val="21"/>
          <w:szCs w:val="21"/>
        </w:rPr>
        <w:t xml:space="preserve">Cast it down in agriculture, mechanics, in commerce, in domestic service, and in the professions. And in this connection it is well to bear in mind that whatever other sins the South may be called to bear, when it comes to business, pure and simple, it is in the South that the Negro is given a man's chance in the commercial world, and in nothing is this Expositon more eloquent than in emphasizing this chance. Our greatest danger is that in the great leap from slavery to freedom we may overlook the fact that the masses of us are to live by the productions of our hands, and fail to keep in mind that we shall prosper in proportion as we learn to dignify and glorify common labour, and put brains and skill into the common occupations of life; shall prosper in proportion as we learn to draw the line between the superficial and the substantial, the ornamental gewgaws of life and the useful. No race can prosper till it learns that there is as much dignity in tilling a field as in writing a poem. It is at </w:t>
      </w:r>
      <w:r w:rsidRPr="00DC14E9">
        <w:rPr>
          <w:rFonts w:ascii="Times New Roman" w:eastAsia="Times New Roman" w:hAnsi="Times New Roman" w:cs="Times New Roman"/>
          <w:color w:val="000000"/>
          <w:sz w:val="21"/>
          <w:szCs w:val="21"/>
        </w:rPr>
        <w:lastRenderedPageBreak/>
        <w:t>the bottom of life we must begin, and not at the top. Nor should we permit our grievances to overshadow our opportunities.</w:t>
      </w:r>
    </w:p>
    <w:p w:rsidR="00DC14E9" w:rsidRDefault="00DC14E9" w:rsidP="00E02046">
      <w:pPr>
        <w:shd w:val="clear" w:color="auto" w:fill="FFFFFF"/>
        <w:spacing w:before="129" w:after="129" w:line="312" w:lineRule="auto"/>
        <w:rPr>
          <w:rFonts w:ascii="Times New Roman" w:eastAsia="Times New Roman" w:hAnsi="Times New Roman" w:cs="Times New Roman"/>
          <w:color w:val="000000"/>
          <w:szCs w:val="13"/>
        </w:rPr>
      </w:pPr>
      <w:r w:rsidRPr="00DC14E9">
        <w:rPr>
          <w:rFonts w:ascii="Times New Roman" w:eastAsia="Times New Roman" w:hAnsi="Times New Roman" w:cs="Times New Roman"/>
          <w:color w:val="000000"/>
          <w:sz w:val="21"/>
          <w:szCs w:val="21"/>
        </w:rPr>
        <w:t>To those of the white race who look to the incoming of those of foreign birth and strange tongue and habits for the prosperity of the South, were I permitted I would repeat what I say to my own race, "Cast down your bucket where you are." Cast it down among the eight millions of Negroes whose habits you know, whose fidelity and love you have tested in days when to have proved treacherous meant the ruin of your firesides. Cast down your bucket among these people who have, without strikes and labour wars, tilled your fields, cleared your forests, builded your railroads and cities, and brought forth treasures from the bowels of the earth, and helped make possible this magnificent representation of the progress of the South. Casting down your bucket among my people, helping and encouraging them as you are doing on these grounds, and to education of head, hand, and heart, you will find that they will buy your surplus land, make blossom the waste places in your fields, and run your factories. While doing this, you can be sure in the future, as in the past, that you and your families will be surrounded by the most patient, faithful, law-abiding, and unresentful people that the world has seen. As we have proved our loyalty to you in the past, in nursing your children, watching by the sick-bed of your mothers and fathers, and often following them with tear-dimmed eyes to their graves, so in the future, in our humble way, we shall stand by you with a devotion that no foreigner can approach, ready to lay down our lives, if need be, in defense of yours, interlacing our industrial, commercial, civil, and religious life with yours in a way that shall make the interests of both races one. In all things that are purely social we can be as separate as the fingers, yet one as the hand in all things essential to mutual progress</w:t>
      </w:r>
      <w:r w:rsidR="00E02046" w:rsidRPr="00E02046">
        <w:rPr>
          <w:rFonts w:ascii="Times New Roman" w:eastAsia="Times New Roman" w:hAnsi="Times New Roman" w:cs="Times New Roman"/>
          <w:color w:val="000000"/>
          <w:sz w:val="21"/>
          <w:szCs w:val="21"/>
        </w:rPr>
        <w:t>…</w:t>
      </w:r>
    </w:p>
    <w:p w:rsidR="00DC14E9" w:rsidRDefault="00DC14E9" w:rsidP="00DC14E9">
      <w:pPr>
        <w:shd w:val="clear" w:color="auto" w:fill="FFFFFF"/>
        <w:spacing w:before="129" w:after="129" w:line="172" w:lineRule="atLeast"/>
        <w:rPr>
          <w:rFonts w:ascii="Times New Roman" w:eastAsia="Times New Roman" w:hAnsi="Times New Roman" w:cs="Times New Roman"/>
          <w:color w:val="000000"/>
          <w:szCs w:val="13"/>
        </w:rPr>
        <w:sectPr w:rsidR="00DC14E9" w:rsidSect="00DC14E9">
          <w:type w:val="continuous"/>
          <w:pgSz w:w="12240" w:h="15840"/>
          <w:pgMar w:top="864" w:right="720" w:bottom="504" w:left="1008" w:header="720" w:footer="720" w:gutter="0"/>
          <w:cols w:num="2" w:space="720"/>
          <w:docGrid w:linePitch="360"/>
        </w:sectPr>
      </w:pPr>
    </w:p>
    <w:p w:rsidR="00E02046" w:rsidRDefault="004E6E96" w:rsidP="00E02046">
      <w:pPr>
        <w:jc w:val="right"/>
        <w:rPr>
          <w:sz w:val="18"/>
        </w:rPr>
      </w:pPr>
      <w:hyperlink r:id="rId4" w:history="1">
        <w:r w:rsidR="00E02046" w:rsidRPr="00DC14E9">
          <w:rPr>
            <w:rStyle w:val="Hyperlink"/>
            <w:sz w:val="18"/>
          </w:rPr>
          <w:t>http://www.fordham.edu/halsall/mod/1895washington-atlanta.asp</w:t>
        </w:r>
      </w:hyperlink>
    </w:p>
    <w:p w:rsidR="002E7DB9" w:rsidRDefault="002E7DB9" w:rsidP="002E7DB9">
      <w:pPr>
        <w:spacing w:after="120" w:line="240" w:lineRule="auto"/>
        <w:outlineLvl w:val="1"/>
        <w:rPr>
          <w:rFonts w:ascii="Times New Roman" w:eastAsia="Times New Roman" w:hAnsi="Times New Roman" w:cs="Times New Roman"/>
          <w:b/>
          <w:bCs/>
          <w:color w:val="020202"/>
          <w:sz w:val="28"/>
          <w:szCs w:val="28"/>
        </w:rPr>
      </w:pPr>
      <w:r w:rsidRPr="002E7DB9">
        <w:rPr>
          <w:rFonts w:ascii="Times New Roman" w:eastAsia="Times New Roman" w:hAnsi="Times New Roman" w:cs="Times New Roman"/>
          <w:b/>
          <w:color w:val="020202"/>
          <w:sz w:val="28"/>
          <w:szCs w:val="28"/>
        </w:rPr>
        <w:lastRenderedPageBreak/>
        <w:t xml:space="preserve">Excerpts from “The Talented Tenth” by </w:t>
      </w:r>
      <w:r w:rsidRPr="002E7DB9">
        <w:rPr>
          <w:rFonts w:ascii="Times New Roman" w:eastAsia="Times New Roman" w:hAnsi="Times New Roman" w:cs="Times New Roman"/>
          <w:b/>
          <w:bCs/>
          <w:iCs/>
          <w:color w:val="020202"/>
          <w:sz w:val="28"/>
          <w:szCs w:val="28"/>
        </w:rPr>
        <w:t>W.E.B. DuBois</w:t>
      </w:r>
      <w:r w:rsidRPr="002E7DB9">
        <w:rPr>
          <w:rFonts w:ascii="Times New Roman" w:eastAsia="Times New Roman" w:hAnsi="Times New Roman" w:cs="Times New Roman"/>
          <w:b/>
          <w:bCs/>
          <w:i/>
          <w:iCs/>
          <w:color w:val="020202"/>
          <w:sz w:val="28"/>
          <w:szCs w:val="28"/>
        </w:rPr>
        <w:t xml:space="preserve">, </w:t>
      </w:r>
      <w:r w:rsidRPr="002E7DB9">
        <w:rPr>
          <w:rFonts w:ascii="Times New Roman" w:eastAsia="Times New Roman" w:hAnsi="Times New Roman" w:cs="Times New Roman"/>
          <w:b/>
          <w:bCs/>
          <w:color w:val="020202"/>
          <w:sz w:val="28"/>
          <w:szCs w:val="28"/>
        </w:rPr>
        <w:t>1903</w:t>
      </w:r>
    </w:p>
    <w:p w:rsidR="00E02046" w:rsidRPr="002E7DB9" w:rsidRDefault="00E02046" w:rsidP="002E7DB9">
      <w:pPr>
        <w:spacing w:after="120" w:line="240" w:lineRule="auto"/>
        <w:outlineLvl w:val="1"/>
        <w:rPr>
          <w:rFonts w:ascii="Times New Roman" w:eastAsia="Times New Roman" w:hAnsi="Times New Roman" w:cs="Times New Roman"/>
          <w:b/>
          <w:bCs/>
          <w:color w:val="020202"/>
          <w:sz w:val="28"/>
          <w:szCs w:val="28"/>
        </w:rPr>
      </w:pPr>
    </w:p>
    <w:p w:rsidR="00E02046" w:rsidRPr="00E02046" w:rsidRDefault="00E02046" w:rsidP="00E02046">
      <w:pPr>
        <w:spacing w:after="336" w:line="240" w:lineRule="auto"/>
        <w:rPr>
          <w:rFonts w:ascii="Times New Roman" w:eastAsia="Times New Roman" w:hAnsi="Times New Roman" w:cs="Times New Roman"/>
          <w:b/>
          <w:i/>
        </w:rPr>
      </w:pPr>
      <w:r w:rsidRPr="00E02046">
        <w:rPr>
          <w:rFonts w:ascii="Times New Roman" w:hAnsi="Times New Roman" w:cs="Times New Roman"/>
          <w:b/>
          <w:i/>
          <w:shd w:val="clear" w:color="auto" w:fill="FFFFFF"/>
        </w:rPr>
        <w:t>W.E.B. Du Bois (1868-1963) was a black scholar who advocated political action and a civil rights agenda. Du Bois helped found the NAACP. In this work, DuBois stated that social change could be accomplished by developing the small group of college-educated blacks he called "the Talented Tenth".</w:t>
      </w:r>
    </w:p>
    <w:p w:rsidR="00E02046" w:rsidRDefault="00E02046" w:rsidP="00E02046">
      <w:pPr>
        <w:spacing w:after="336" w:line="312" w:lineRule="auto"/>
        <w:rPr>
          <w:rFonts w:ascii="Times New Roman" w:eastAsia="Times New Roman" w:hAnsi="Times New Roman" w:cs="Times New Roman"/>
          <w:color w:val="020202"/>
        </w:rPr>
      </w:pPr>
    </w:p>
    <w:p w:rsidR="00E02046" w:rsidRDefault="00E02046" w:rsidP="00E02046">
      <w:pPr>
        <w:spacing w:after="336" w:line="312" w:lineRule="auto"/>
        <w:rPr>
          <w:rFonts w:ascii="Times New Roman" w:eastAsia="Times New Roman" w:hAnsi="Times New Roman" w:cs="Times New Roman"/>
          <w:color w:val="020202"/>
        </w:rPr>
        <w:sectPr w:rsidR="00E02046" w:rsidSect="00DC14E9">
          <w:type w:val="continuous"/>
          <w:pgSz w:w="12240" w:h="15840"/>
          <w:pgMar w:top="864" w:right="720" w:bottom="504" w:left="1008" w:header="720" w:footer="720" w:gutter="0"/>
          <w:cols w:space="720"/>
          <w:docGrid w:linePitch="360"/>
        </w:sectPr>
      </w:pPr>
    </w:p>
    <w:p w:rsidR="002E7DB9" w:rsidRPr="00222FB0" w:rsidRDefault="002E7DB9" w:rsidP="00222FB0">
      <w:pPr>
        <w:spacing w:line="312" w:lineRule="auto"/>
        <w:rPr>
          <w:rFonts w:ascii="Times New Roman" w:hAnsi="Times New Roman" w:cs="Times New Roman"/>
          <w:sz w:val="21"/>
          <w:szCs w:val="21"/>
        </w:rPr>
      </w:pPr>
      <w:r w:rsidRPr="00222FB0">
        <w:rPr>
          <w:rFonts w:ascii="Times New Roman" w:hAnsi="Times New Roman" w:cs="Times New Roman"/>
          <w:sz w:val="21"/>
          <w:szCs w:val="21"/>
        </w:rPr>
        <w:lastRenderedPageBreak/>
        <w:t>The Negro race, like all races, is going to be saved by its exceptional men. The problem of education, then, among Negroes must first of all deal with the Talented Tenth; it is the problem of developing the Best of this race that they may guide the Mass away from the contamination and death of the Worst, in their own and other races. Now the training of men is a difficult and intricate task. Its technique is a matter for educational experts, but its object is for the vision of seers. If we make money the object of man-training, we shall develop money-makers but not necessarily men; if we make technical skill the object of education, we may possess artisans but not, in nature, men. Men we shall have only as we make manhood the object of the work of the schools–intelligence, broad sympathy, knowledge of the world that was and is, and of the relation of men to it–this is the curriculum of that Higher Education which must underlie true life. On this foundation we may build bread winning, skill of hand and quickness of brain, with never a fear lest the child and man mistake the means of living for the object of life…</w:t>
      </w:r>
    </w:p>
    <w:p w:rsidR="002E7DB9" w:rsidRPr="00222FB0" w:rsidRDefault="002E7DB9" w:rsidP="00222FB0">
      <w:pPr>
        <w:spacing w:line="312" w:lineRule="auto"/>
        <w:rPr>
          <w:rFonts w:ascii="Times New Roman" w:hAnsi="Times New Roman" w:cs="Times New Roman"/>
          <w:sz w:val="21"/>
          <w:szCs w:val="21"/>
        </w:rPr>
      </w:pPr>
      <w:r w:rsidRPr="00222FB0">
        <w:rPr>
          <w:rFonts w:ascii="Times New Roman" w:hAnsi="Times New Roman" w:cs="Times New Roman"/>
          <w:sz w:val="21"/>
          <w:szCs w:val="21"/>
        </w:rPr>
        <w:t xml:space="preserve">Can the masses of the Negro people be in any possible way more quickly raised than by the effort and example of this aristocracy of talent and character? Was there ever a nation on God’s fair earth civilized from the bottom upward? Never; it is, ever was and ever will be from the top downward that culture filters. The Talented Tenth rises and pulls all that are worth the saving up to their vantage ground. This is the history of human progress; and the two historic mistakes which have hindered that </w:t>
      </w:r>
      <w:r w:rsidRPr="00222FB0">
        <w:rPr>
          <w:rFonts w:ascii="Times New Roman" w:hAnsi="Times New Roman" w:cs="Times New Roman"/>
          <w:sz w:val="21"/>
          <w:szCs w:val="21"/>
        </w:rPr>
        <w:lastRenderedPageBreak/>
        <w:t>progress were the thinking first that no more could ever rise save the few already risen; or second, that it would better the uprisen to pull the risen down.</w:t>
      </w:r>
    </w:p>
    <w:p w:rsidR="002E7DB9" w:rsidRPr="00222FB0" w:rsidRDefault="002E7DB9" w:rsidP="00222FB0">
      <w:pPr>
        <w:spacing w:line="312" w:lineRule="auto"/>
        <w:rPr>
          <w:rFonts w:ascii="Times New Roman" w:hAnsi="Times New Roman" w:cs="Times New Roman"/>
          <w:sz w:val="21"/>
          <w:szCs w:val="21"/>
        </w:rPr>
      </w:pPr>
      <w:r w:rsidRPr="00222FB0">
        <w:rPr>
          <w:rFonts w:ascii="Times New Roman" w:hAnsi="Times New Roman" w:cs="Times New Roman"/>
          <w:sz w:val="21"/>
          <w:szCs w:val="21"/>
        </w:rPr>
        <w:t>How then shall the leaders of a struggling people be trained and the hands of the risen few strengthened? There can be but one answer: The best and most capable of their youth must be schooled in the colleges and universities of the land. We will not quarrel as to just what the university of the Negro should teach or how it should teach it–I willingly admit that each soul and each race-soul needs its own peculiar curriculum. But this is true: A university is a human invention for the transmission of knowledge and culture from generation to generation, through the training of quick minds and pure hearts, and for this work no other human invention will suffice, not even trade and industrial schools…</w:t>
      </w:r>
    </w:p>
    <w:p w:rsidR="002E7DB9" w:rsidRPr="00E02046" w:rsidRDefault="002E7DB9" w:rsidP="00222FB0">
      <w:pPr>
        <w:spacing w:line="312" w:lineRule="auto"/>
      </w:pPr>
      <w:r w:rsidRPr="00222FB0">
        <w:rPr>
          <w:rFonts w:ascii="Times New Roman" w:hAnsi="Times New Roman" w:cs="Times New Roman"/>
          <w:sz w:val="21"/>
          <w:szCs w:val="21"/>
        </w:rPr>
        <w:t>Men of America, the problem is plain before you. Here is a race transplanted through the criminal foolishness of your fathers. Whether you like it or not the millions are here, and here they will remain. If you do not lift them up, they will pull you down. Education and work are the levers to uplift a people. Work alone will not do it unless inspired by the right ideals and guided by intelligence. Education must not simply teach work–it must teach Life. The Talented Tenth of the Negro race must be made leaders of thought and missionaries of culture among their people. No others can do this work and Negro colleges must train men for it. The Negro race, like all other races, is going to be saved by its exceptional men.</w:t>
      </w:r>
    </w:p>
    <w:p w:rsidR="00E02046" w:rsidRDefault="00E02046" w:rsidP="002E7DB9">
      <w:pPr>
        <w:spacing w:after="336" w:line="336" w:lineRule="atLeast"/>
        <w:rPr>
          <w:rFonts w:ascii="Georgia" w:eastAsia="Times New Roman" w:hAnsi="Georgia" w:cs="Times New Roman"/>
          <w:color w:val="020202"/>
        </w:rPr>
        <w:sectPr w:rsidR="00E02046" w:rsidSect="00E02046">
          <w:type w:val="continuous"/>
          <w:pgSz w:w="12240" w:h="15840"/>
          <w:pgMar w:top="864" w:right="720" w:bottom="504" w:left="1008" w:header="720" w:footer="720" w:gutter="0"/>
          <w:cols w:num="2" w:space="720"/>
          <w:docGrid w:linePitch="360"/>
        </w:sectPr>
      </w:pPr>
    </w:p>
    <w:p w:rsidR="00222FB0" w:rsidRDefault="00222FB0" w:rsidP="00E02046">
      <w:pPr>
        <w:spacing w:after="336" w:line="336" w:lineRule="atLeast"/>
        <w:jc w:val="right"/>
      </w:pPr>
    </w:p>
    <w:p w:rsidR="002E7DB9" w:rsidRDefault="004E6E96" w:rsidP="00E02046">
      <w:pPr>
        <w:spacing w:after="336" w:line="336" w:lineRule="atLeast"/>
        <w:jc w:val="right"/>
      </w:pPr>
      <w:hyperlink r:id="rId5" w:history="1">
        <w:r w:rsidR="00E02046" w:rsidRPr="00E02046">
          <w:rPr>
            <w:rStyle w:val="Hyperlink"/>
            <w:rFonts w:eastAsia="Times New Roman" w:cs="Times New Roman"/>
            <w:sz w:val="18"/>
          </w:rPr>
          <w:t>http://teachingamericanhistory.org/library/document/the-talented-tenth/</w:t>
        </w:r>
      </w:hyperlink>
    </w:p>
    <w:sectPr w:rsidR="002E7DB9" w:rsidSect="00DC14E9">
      <w:type w:val="continuous"/>
      <w:pgSz w:w="12240" w:h="15840"/>
      <w:pgMar w:top="864" w:right="720" w:bottom="50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DC14E9"/>
    <w:rsid w:val="00185A59"/>
    <w:rsid w:val="00222FB0"/>
    <w:rsid w:val="002E7DB9"/>
    <w:rsid w:val="003865F4"/>
    <w:rsid w:val="003F4558"/>
    <w:rsid w:val="004E6E96"/>
    <w:rsid w:val="008D27A6"/>
    <w:rsid w:val="00C65597"/>
    <w:rsid w:val="00DC14E9"/>
    <w:rsid w:val="00E02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F4"/>
  </w:style>
  <w:style w:type="paragraph" w:styleId="Heading2">
    <w:name w:val="heading 2"/>
    <w:basedOn w:val="Normal"/>
    <w:link w:val="Heading2Char"/>
    <w:uiPriority w:val="9"/>
    <w:qFormat/>
    <w:rsid w:val="002E7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DC14E9"/>
  </w:style>
  <w:style w:type="character" w:customStyle="1" w:styleId="apple-converted-space">
    <w:name w:val="apple-converted-space"/>
    <w:basedOn w:val="DefaultParagraphFont"/>
    <w:rsid w:val="00DC14E9"/>
  </w:style>
  <w:style w:type="paragraph" w:customStyle="1" w:styleId="hbodytext">
    <w:name w:val="h_body_text"/>
    <w:basedOn w:val="Normal"/>
    <w:rsid w:val="00DC14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14E9"/>
    <w:rPr>
      <w:color w:val="0000FF" w:themeColor="hyperlink"/>
      <w:u w:val="single"/>
    </w:rPr>
  </w:style>
  <w:style w:type="character" w:customStyle="1" w:styleId="Heading2Char">
    <w:name w:val="Heading 2 Char"/>
    <w:basedOn w:val="DefaultParagraphFont"/>
    <w:link w:val="Heading2"/>
    <w:uiPriority w:val="9"/>
    <w:rsid w:val="002E7DB9"/>
    <w:rPr>
      <w:rFonts w:ascii="Times New Roman" w:eastAsia="Times New Roman" w:hAnsi="Times New Roman" w:cs="Times New Roman"/>
      <w:b/>
      <w:bCs/>
      <w:sz w:val="36"/>
      <w:szCs w:val="36"/>
    </w:rPr>
  </w:style>
  <w:style w:type="paragraph" w:customStyle="1" w:styleId="single-docinfo-author">
    <w:name w:val="single-docinfo-author"/>
    <w:basedOn w:val="Normal"/>
    <w:rsid w:val="002E7D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docinfo-date">
    <w:name w:val="single-docinfo-date"/>
    <w:basedOn w:val="Normal"/>
    <w:rsid w:val="002E7D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7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678595">
      <w:bodyDiv w:val="1"/>
      <w:marLeft w:val="0"/>
      <w:marRight w:val="0"/>
      <w:marTop w:val="0"/>
      <w:marBottom w:val="0"/>
      <w:divBdr>
        <w:top w:val="none" w:sz="0" w:space="0" w:color="auto"/>
        <w:left w:val="none" w:sz="0" w:space="0" w:color="auto"/>
        <w:bottom w:val="none" w:sz="0" w:space="0" w:color="auto"/>
        <w:right w:val="none" w:sz="0" w:space="0" w:color="auto"/>
      </w:divBdr>
      <w:divsChild>
        <w:div w:id="1789931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199573">
      <w:bodyDiv w:val="1"/>
      <w:marLeft w:val="0"/>
      <w:marRight w:val="0"/>
      <w:marTop w:val="0"/>
      <w:marBottom w:val="0"/>
      <w:divBdr>
        <w:top w:val="none" w:sz="0" w:space="0" w:color="auto"/>
        <w:left w:val="none" w:sz="0" w:space="0" w:color="auto"/>
        <w:bottom w:val="none" w:sz="0" w:space="0" w:color="auto"/>
        <w:right w:val="none" w:sz="0" w:space="0" w:color="auto"/>
      </w:divBdr>
      <w:divsChild>
        <w:div w:id="146283387">
          <w:marLeft w:val="0"/>
          <w:marRight w:val="0"/>
          <w:marTop w:val="0"/>
          <w:marBottom w:val="0"/>
          <w:divBdr>
            <w:top w:val="none" w:sz="0" w:space="0" w:color="auto"/>
            <w:left w:val="none" w:sz="0" w:space="0" w:color="auto"/>
            <w:bottom w:val="none" w:sz="0" w:space="0" w:color="auto"/>
            <w:right w:val="none" w:sz="0" w:space="0" w:color="auto"/>
          </w:divBdr>
        </w:div>
      </w:divsChild>
    </w:div>
    <w:div w:id="18043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chingamericanhistory.org/library/document/the-talented-tenth/" TargetMode="External"/><Relationship Id="rId4" Type="http://schemas.openxmlformats.org/officeDocument/2006/relationships/hyperlink" Target="http://www.fordham.edu/halsall/mod/1895washington-atlant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cp:lastPrinted>2014-08-26T11:45:00Z</cp:lastPrinted>
  <dcterms:created xsi:type="dcterms:W3CDTF">2015-01-20T16:10:00Z</dcterms:created>
  <dcterms:modified xsi:type="dcterms:W3CDTF">2015-01-20T16:10:00Z</dcterms:modified>
</cp:coreProperties>
</file>