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21" w:rsidRPr="002122C7" w:rsidRDefault="00AD2D21">
      <w:pPr>
        <w:rPr>
          <w:sz w:val="16"/>
        </w:rPr>
      </w:pPr>
    </w:p>
    <w:tbl>
      <w:tblPr>
        <w:tblStyle w:val="TableGrid"/>
        <w:tblW w:w="0" w:type="auto"/>
        <w:tblLook w:val="04A0"/>
      </w:tblPr>
      <w:tblGrid>
        <w:gridCol w:w="2358"/>
        <w:gridCol w:w="2790"/>
        <w:gridCol w:w="5148"/>
      </w:tblGrid>
      <w:tr w:rsidR="002122C7" w:rsidTr="000D4464">
        <w:tc>
          <w:tcPr>
            <w:tcW w:w="2358" w:type="dxa"/>
            <w:vAlign w:val="center"/>
          </w:tcPr>
          <w:p w:rsidR="002122C7" w:rsidRPr="002122C7" w:rsidRDefault="002122C7" w:rsidP="000D4464">
            <w:pPr>
              <w:jc w:val="center"/>
              <w:rPr>
                <w:b/>
                <w:sz w:val="28"/>
              </w:rPr>
            </w:pPr>
            <w:r w:rsidRPr="002122C7">
              <w:rPr>
                <w:b/>
                <w:sz w:val="28"/>
              </w:rPr>
              <w:t>Case</w:t>
            </w:r>
          </w:p>
        </w:tc>
        <w:tc>
          <w:tcPr>
            <w:tcW w:w="2790" w:type="dxa"/>
            <w:vAlign w:val="center"/>
          </w:tcPr>
          <w:p w:rsidR="002122C7" w:rsidRPr="002122C7" w:rsidRDefault="002122C7" w:rsidP="000D44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Amendment/Issue</w:t>
            </w:r>
          </w:p>
        </w:tc>
        <w:tc>
          <w:tcPr>
            <w:tcW w:w="5148" w:type="dxa"/>
            <w:vAlign w:val="center"/>
          </w:tcPr>
          <w:p w:rsidR="002122C7" w:rsidRPr="002122C7" w:rsidRDefault="002122C7" w:rsidP="000D44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Supreme Court </w:t>
            </w:r>
            <w:r w:rsidRPr="002122C7">
              <w:rPr>
                <w:b/>
                <w:sz w:val="28"/>
              </w:rPr>
              <w:t>Decision</w:t>
            </w:r>
          </w:p>
        </w:tc>
      </w:tr>
      <w:tr w:rsidR="002122C7" w:rsidTr="000D4464">
        <w:tc>
          <w:tcPr>
            <w:tcW w:w="2358" w:type="dxa"/>
            <w:vAlign w:val="center"/>
          </w:tcPr>
          <w:p w:rsidR="002122C7" w:rsidRPr="000D4464" w:rsidRDefault="002122C7" w:rsidP="000D4464">
            <w:pPr>
              <w:rPr>
                <w:i/>
                <w:sz w:val="24"/>
              </w:rPr>
            </w:pPr>
            <w:r w:rsidRPr="000D4464">
              <w:rPr>
                <w:i/>
                <w:sz w:val="24"/>
              </w:rPr>
              <w:t>Tinker v. Des Moines</w:t>
            </w:r>
          </w:p>
        </w:tc>
        <w:tc>
          <w:tcPr>
            <w:tcW w:w="2790" w:type="dxa"/>
          </w:tcPr>
          <w:p w:rsidR="002122C7" w:rsidRDefault="002122C7"/>
          <w:p w:rsidR="002122C7" w:rsidRDefault="002122C7"/>
          <w:p w:rsidR="002122C7" w:rsidRDefault="002122C7"/>
          <w:p w:rsidR="002122C7" w:rsidRDefault="002122C7"/>
          <w:p w:rsidR="002122C7" w:rsidRDefault="002122C7"/>
        </w:tc>
        <w:tc>
          <w:tcPr>
            <w:tcW w:w="5148" w:type="dxa"/>
          </w:tcPr>
          <w:p w:rsidR="002122C7" w:rsidRDefault="002122C7"/>
        </w:tc>
      </w:tr>
      <w:tr w:rsidR="002122C7" w:rsidTr="000D4464">
        <w:tc>
          <w:tcPr>
            <w:tcW w:w="2358" w:type="dxa"/>
            <w:vAlign w:val="center"/>
          </w:tcPr>
          <w:p w:rsidR="002122C7" w:rsidRPr="000D4464" w:rsidRDefault="002122C7" w:rsidP="000D4464">
            <w:pPr>
              <w:rPr>
                <w:i/>
                <w:sz w:val="24"/>
              </w:rPr>
            </w:pPr>
            <w:r w:rsidRPr="000D4464">
              <w:rPr>
                <w:i/>
                <w:sz w:val="24"/>
              </w:rPr>
              <w:t xml:space="preserve">Hazelwood v. </w:t>
            </w:r>
            <w:proofErr w:type="spellStart"/>
            <w:r w:rsidRPr="000D4464">
              <w:rPr>
                <w:i/>
                <w:sz w:val="24"/>
              </w:rPr>
              <w:t>Kuhlmeier</w:t>
            </w:r>
            <w:proofErr w:type="spellEnd"/>
          </w:p>
        </w:tc>
        <w:tc>
          <w:tcPr>
            <w:tcW w:w="2790" w:type="dxa"/>
          </w:tcPr>
          <w:p w:rsidR="002122C7" w:rsidRDefault="002122C7"/>
          <w:p w:rsidR="002122C7" w:rsidRDefault="002122C7"/>
          <w:p w:rsidR="002122C7" w:rsidRDefault="002122C7"/>
          <w:p w:rsidR="002122C7" w:rsidRDefault="002122C7"/>
          <w:p w:rsidR="002122C7" w:rsidRDefault="002122C7"/>
        </w:tc>
        <w:tc>
          <w:tcPr>
            <w:tcW w:w="5148" w:type="dxa"/>
          </w:tcPr>
          <w:p w:rsidR="002122C7" w:rsidRDefault="002122C7"/>
        </w:tc>
      </w:tr>
      <w:tr w:rsidR="002122C7" w:rsidTr="000D4464">
        <w:tc>
          <w:tcPr>
            <w:tcW w:w="2358" w:type="dxa"/>
            <w:vAlign w:val="center"/>
          </w:tcPr>
          <w:p w:rsidR="002122C7" w:rsidRPr="000D4464" w:rsidRDefault="002122C7" w:rsidP="000D4464">
            <w:pPr>
              <w:rPr>
                <w:i/>
                <w:sz w:val="24"/>
              </w:rPr>
            </w:pPr>
            <w:r w:rsidRPr="000D4464">
              <w:rPr>
                <w:i/>
                <w:sz w:val="24"/>
              </w:rPr>
              <w:t>Bethel v. Fraser</w:t>
            </w:r>
          </w:p>
        </w:tc>
        <w:tc>
          <w:tcPr>
            <w:tcW w:w="2790" w:type="dxa"/>
          </w:tcPr>
          <w:p w:rsidR="002122C7" w:rsidRDefault="002122C7"/>
          <w:p w:rsidR="002122C7" w:rsidRDefault="002122C7"/>
          <w:p w:rsidR="002122C7" w:rsidRDefault="002122C7"/>
          <w:p w:rsidR="002122C7" w:rsidRDefault="002122C7"/>
          <w:p w:rsidR="002122C7" w:rsidRDefault="002122C7"/>
        </w:tc>
        <w:tc>
          <w:tcPr>
            <w:tcW w:w="5148" w:type="dxa"/>
          </w:tcPr>
          <w:p w:rsidR="002122C7" w:rsidRDefault="002122C7"/>
        </w:tc>
      </w:tr>
      <w:tr w:rsidR="002122C7" w:rsidTr="000D4464">
        <w:tc>
          <w:tcPr>
            <w:tcW w:w="2358" w:type="dxa"/>
            <w:vAlign w:val="center"/>
          </w:tcPr>
          <w:p w:rsidR="002122C7" w:rsidRPr="000D4464" w:rsidRDefault="002122C7" w:rsidP="000D4464">
            <w:pPr>
              <w:rPr>
                <w:i/>
                <w:sz w:val="24"/>
              </w:rPr>
            </w:pPr>
            <w:r w:rsidRPr="000D4464">
              <w:rPr>
                <w:i/>
                <w:sz w:val="24"/>
              </w:rPr>
              <w:t>Engle v. Vitale</w:t>
            </w:r>
          </w:p>
        </w:tc>
        <w:tc>
          <w:tcPr>
            <w:tcW w:w="2790" w:type="dxa"/>
          </w:tcPr>
          <w:p w:rsidR="002122C7" w:rsidRDefault="002122C7"/>
          <w:p w:rsidR="002122C7" w:rsidRDefault="002122C7"/>
          <w:p w:rsidR="002122C7" w:rsidRDefault="002122C7"/>
          <w:p w:rsidR="002122C7" w:rsidRDefault="002122C7"/>
          <w:p w:rsidR="002122C7" w:rsidRDefault="002122C7"/>
        </w:tc>
        <w:tc>
          <w:tcPr>
            <w:tcW w:w="5148" w:type="dxa"/>
          </w:tcPr>
          <w:p w:rsidR="002122C7" w:rsidRDefault="002122C7"/>
        </w:tc>
      </w:tr>
      <w:tr w:rsidR="002122C7" w:rsidTr="000D4464">
        <w:tc>
          <w:tcPr>
            <w:tcW w:w="2358" w:type="dxa"/>
            <w:vAlign w:val="center"/>
          </w:tcPr>
          <w:p w:rsidR="002122C7" w:rsidRPr="000D4464" w:rsidRDefault="002122C7" w:rsidP="000D4464">
            <w:pPr>
              <w:rPr>
                <w:i/>
                <w:sz w:val="24"/>
              </w:rPr>
            </w:pPr>
            <w:r w:rsidRPr="000D4464">
              <w:rPr>
                <w:i/>
                <w:sz w:val="24"/>
              </w:rPr>
              <w:t>New Jersey v. TLO</w:t>
            </w:r>
          </w:p>
        </w:tc>
        <w:tc>
          <w:tcPr>
            <w:tcW w:w="2790" w:type="dxa"/>
          </w:tcPr>
          <w:p w:rsidR="002122C7" w:rsidRDefault="002122C7"/>
          <w:p w:rsidR="002122C7" w:rsidRDefault="002122C7"/>
          <w:p w:rsidR="002122C7" w:rsidRDefault="002122C7"/>
          <w:p w:rsidR="002122C7" w:rsidRDefault="002122C7"/>
          <w:p w:rsidR="002122C7" w:rsidRDefault="002122C7"/>
        </w:tc>
        <w:tc>
          <w:tcPr>
            <w:tcW w:w="5148" w:type="dxa"/>
          </w:tcPr>
          <w:p w:rsidR="002122C7" w:rsidRDefault="002122C7"/>
        </w:tc>
      </w:tr>
      <w:tr w:rsidR="002122C7" w:rsidTr="000D4464">
        <w:tc>
          <w:tcPr>
            <w:tcW w:w="2358" w:type="dxa"/>
            <w:vAlign w:val="center"/>
          </w:tcPr>
          <w:p w:rsidR="002122C7" w:rsidRPr="000D4464" w:rsidRDefault="002122C7" w:rsidP="000D4464">
            <w:pPr>
              <w:rPr>
                <w:i/>
                <w:sz w:val="24"/>
              </w:rPr>
            </w:pPr>
            <w:r w:rsidRPr="000D4464">
              <w:rPr>
                <w:i/>
                <w:sz w:val="24"/>
              </w:rPr>
              <w:t>Swann v. Charlotte-Mecklenburg</w:t>
            </w:r>
          </w:p>
        </w:tc>
        <w:tc>
          <w:tcPr>
            <w:tcW w:w="2790" w:type="dxa"/>
          </w:tcPr>
          <w:p w:rsidR="002122C7" w:rsidRDefault="002122C7"/>
          <w:p w:rsidR="002122C7" w:rsidRDefault="002122C7"/>
          <w:p w:rsidR="002122C7" w:rsidRDefault="002122C7"/>
          <w:p w:rsidR="002122C7" w:rsidRDefault="002122C7"/>
          <w:p w:rsidR="002122C7" w:rsidRDefault="002122C7"/>
        </w:tc>
        <w:tc>
          <w:tcPr>
            <w:tcW w:w="5148" w:type="dxa"/>
          </w:tcPr>
          <w:p w:rsidR="002122C7" w:rsidRDefault="002122C7"/>
        </w:tc>
      </w:tr>
      <w:tr w:rsidR="002122C7" w:rsidTr="000D4464">
        <w:tc>
          <w:tcPr>
            <w:tcW w:w="2358" w:type="dxa"/>
            <w:vAlign w:val="center"/>
          </w:tcPr>
          <w:p w:rsidR="002122C7" w:rsidRPr="000D4464" w:rsidRDefault="002122C7" w:rsidP="000D4464">
            <w:pPr>
              <w:rPr>
                <w:i/>
                <w:sz w:val="24"/>
              </w:rPr>
            </w:pPr>
            <w:r w:rsidRPr="000D4464">
              <w:rPr>
                <w:i/>
                <w:sz w:val="24"/>
              </w:rPr>
              <w:t xml:space="preserve">University of CA v. </w:t>
            </w:r>
            <w:proofErr w:type="spellStart"/>
            <w:r w:rsidRPr="000D4464">
              <w:rPr>
                <w:i/>
                <w:sz w:val="24"/>
              </w:rPr>
              <w:t>Bakke</w:t>
            </w:r>
            <w:proofErr w:type="spellEnd"/>
          </w:p>
        </w:tc>
        <w:tc>
          <w:tcPr>
            <w:tcW w:w="2790" w:type="dxa"/>
          </w:tcPr>
          <w:p w:rsidR="002122C7" w:rsidRDefault="002122C7"/>
          <w:p w:rsidR="002122C7" w:rsidRDefault="002122C7"/>
          <w:p w:rsidR="002122C7" w:rsidRDefault="002122C7"/>
          <w:p w:rsidR="002122C7" w:rsidRDefault="002122C7"/>
          <w:p w:rsidR="002122C7" w:rsidRDefault="002122C7"/>
        </w:tc>
        <w:tc>
          <w:tcPr>
            <w:tcW w:w="5148" w:type="dxa"/>
          </w:tcPr>
          <w:p w:rsidR="002122C7" w:rsidRDefault="002122C7"/>
        </w:tc>
      </w:tr>
      <w:tr w:rsidR="002122C7" w:rsidTr="000D4464">
        <w:tc>
          <w:tcPr>
            <w:tcW w:w="2358" w:type="dxa"/>
            <w:vAlign w:val="center"/>
          </w:tcPr>
          <w:p w:rsidR="002122C7" w:rsidRPr="000D4464" w:rsidRDefault="002122C7" w:rsidP="000D4464">
            <w:pPr>
              <w:rPr>
                <w:i/>
                <w:sz w:val="24"/>
              </w:rPr>
            </w:pPr>
            <w:r w:rsidRPr="000D4464">
              <w:rPr>
                <w:i/>
                <w:sz w:val="24"/>
              </w:rPr>
              <w:t>Texas v. Johnson</w:t>
            </w:r>
          </w:p>
        </w:tc>
        <w:tc>
          <w:tcPr>
            <w:tcW w:w="2790" w:type="dxa"/>
          </w:tcPr>
          <w:p w:rsidR="002122C7" w:rsidRDefault="002122C7"/>
          <w:p w:rsidR="002122C7" w:rsidRDefault="002122C7"/>
          <w:p w:rsidR="002122C7" w:rsidRDefault="002122C7"/>
          <w:p w:rsidR="002122C7" w:rsidRDefault="002122C7"/>
          <w:p w:rsidR="002122C7" w:rsidRDefault="002122C7"/>
        </w:tc>
        <w:tc>
          <w:tcPr>
            <w:tcW w:w="5148" w:type="dxa"/>
          </w:tcPr>
          <w:p w:rsidR="002122C7" w:rsidRDefault="002122C7"/>
        </w:tc>
      </w:tr>
      <w:tr w:rsidR="002122C7" w:rsidTr="000D4464">
        <w:tc>
          <w:tcPr>
            <w:tcW w:w="2358" w:type="dxa"/>
            <w:vAlign w:val="center"/>
          </w:tcPr>
          <w:p w:rsidR="002122C7" w:rsidRPr="000D4464" w:rsidRDefault="002122C7" w:rsidP="000D4464">
            <w:pPr>
              <w:rPr>
                <w:i/>
                <w:sz w:val="24"/>
              </w:rPr>
            </w:pPr>
            <w:r w:rsidRPr="000D4464">
              <w:rPr>
                <w:i/>
                <w:sz w:val="24"/>
              </w:rPr>
              <w:t xml:space="preserve">In re </w:t>
            </w:r>
            <w:proofErr w:type="spellStart"/>
            <w:r w:rsidRPr="000D4464">
              <w:rPr>
                <w:i/>
                <w:sz w:val="24"/>
              </w:rPr>
              <w:t>Gault</w:t>
            </w:r>
            <w:proofErr w:type="spellEnd"/>
          </w:p>
        </w:tc>
        <w:tc>
          <w:tcPr>
            <w:tcW w:w="2790" w:type="dxa"/>
          </w:tcPr>
          <w:p w:rsidR="002122C7" w:rsidRDefault="002122C7"/>
          <w:p w:rsidR="002122C7" w:rsidRDefault="002122C7"/>
          <w:p w:rsidR="002122C7" w:rsidRDefault="002122C7"/>
          <w:p w:rsidR="002122C7" w:rsidRDefault="002122C7"/>
          <w:p w:rsidR="002122C7" w:rsidRDefault="002122C7"/>
        </w:tc>
        <w:tc>
          <w:tcPr>
            <w:tcW w:w="5148" w:type="dxa"/>
          </w:tcPr>
          <w:p w:rsidR="002122C7" w:rsidRDefault="002122C7"/>
        </w:tc>
      </w:tr>
      <w:tr w:rsidR="002122C7" w:rsidTr="000D4464">
        <w:tc>
          <w:tcPr>
            <w:tcW w:w="2358" w:type="dxa"/>
            <w:vAlign w:val="center"/>
          </w:tcPr>
          <w:p w:rsidR="002122C7" w:rsidRPr="000D4464" w:rsidRDefault="002122C7" w:rsidP="000D4464">
            <w:pPr>
              <w:rPr>
                <w:i/>
                <w:sz w:val="24"/>
              </w:rPr>
            </w:pPr>
            <w:r w:rsidRPr="000D4464">
              <w:rPr>
                <w:i/>
                <w:sz w:val="24"/>
              </w:rPr>
              <w:t>Boy Scouts of America v. Dale</w:t>
            </w:r>
          </w:p>
        </w:tc>
        <w:tc>
          <w:tcPr>
            <w:tcW w:w="2790" w:type="dxa"/>
          </w:tcPr>
          <w:p w:rsidR="002122C7" w:rsidRDefault="002122C7"/>
          <w:p w:rsidR="002122C7" w:rsidRDefault="002122C7"/>
          <w:p w:rsidR="002122C7" w:rsidRDefault="002122C7"/>
          <w:p w:rsidR="002122C7" w:rsidRDefault="002122C7"/>
          <w:p w:rsidR="002122C7" w:rsidRDefault="002122C7"/>
        </w:tc>
        <w:tc>
          <w:tcPr>
            <w:tcW w:w="5148" w:type="dxa"/>
          </w:tcPr>
          <w:p w:rsidR="002122C7" w:rsidRDefault="002122C7"/>
        </w:tc>
      </w:tr>
    </w:tbl>
    <w:p w:rsidR="002122C7" w:rsidRDefault="002122C7"/>
    <w:sectPr w:rsidR="002122C7" w:rsidSect="002122C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22C7"/>
    <w:rsid w:val="000D4464"/>
    <w:rsid w:val="002122C7"/>
    <w:rsid w:val="00AD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Mosley</dc:creator>
  <cp:lastModifiedBy>Mosley</cp:lastModifiedBy>
  <cp:revision>1</cp:revision>
  <dcterms:created xsi:type="dcterms:W3CDTF">2012-08-08T20:44:00Z</dcterms:created>
  <dcterms:modified xsi:type="dcterms:W3CDTF">2012-08-08T20:56:00Z</dcterms:modified>
</cp:coreProperties>
</file>