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15" w:rsidRPr="000F3415" w:rsidRDefault="004F294F" w:rsidP="00664F71">
      <w:pPr>
        <w:rPr>
          <w:b/>
          <w:sz w:val="28"/>
        </w:rPr>
      </w:pPr>
      <w:r>
        <w:rPr>
          <w:b/>
          <w:sz w:val="28"/>
        </w:rPr>
        <w:t xml:space="preserve">Critical Thinking </w:t>
      </w:r>
      <w:r w:rsidR="00D25281">
        <w:rPr>
          <w:b/>
          <w:sz w:val="28"/>
        </w:rPr>
        <w:t>Questions</w:t>
      </w:r>
      <w:r w:rsidR="000F3415" w:rsidRPr="000F3415">
        <w:rPr>
          <w:b/>
          <w:sz w:val="28"/>
        </w:rPr>
        <w:t xml:space="preserve"> </w:t>
      </w:r>
    </w:p>
    <w:p w:rsidR="000F3415" w:rsidRDefault="004F294F" w:rsidP="00664F71">
      <w:r>
        <w:t xml:space="preserve">Most students already know how to make </w:t>
      </w:r>
      <w:r w:rsidR="00D25281">
        <w:t xml:space="preserve">simple </w:t>
      </w:r>
      <w:r>
        <w:t xml:space="preserve">flashcards, but need help going deeper to learn the significance of the terms they memorize. </w:t>
      </w:r>
      <w:r w:rsidR="00D25281">
        <w:t>Go deeper and you will see better results on quizzes and tests.</w:t>
      </w:r>
      <w:r>
        <w:br/>
      </w:r>
    </w:p>
    <w:tbl>
      <w:tblPr>
        <w:tblStyle w:val="TableGrid"/>
        <w:tblW w:w="0" w:type="auto"/>
        <w:tblInd w:w="1818" w:type="dxa"/>
        <w:tblLook w:val="04A0"/>
      </w:tblPr>
      <w:tblGrid>
        <w:gridCol w:w="3240"/>
        <w:gridCol w:w="360"/>
        <w:gridCol w:w="3510"/>
      </w:tblGrid>
      <w:tr w:rsidR="00DF0DDB" w:rsidRPr="00145BB4" w:rsidTr="007F611F">
        <w:trPr>
          <w:trHeight w:val="132"/>
        </w:trPr>
        <w:tc>
          <w:tcPr>
            <w:tcW w:w="3240" w:type="dxa"/>
            <w:vMerge w:val="restart"/>
            <w:vAlign w:val="center"/>
          </w:tcPr>
          <w:p w:rsidR="00DF0DDB" w:rsidRPr="002C1562" w:rsidRDefault="00DF0DDB" w:rsidP="005E655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Unit 1</w:t>
            </w:r>
            <w:r w:rsidRPr="002C156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 w:rsidRPr="002C156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Enlightenment influences</w:t>
            </w:r>
          </w:p>
          <w:p w:rsidR="00DF0DDB" w:rsidRDefault="00DF0DDB" w:rsidP="005E6558">
            <w:pPr>
              <w:jc w:val="center"/>
              <w:rPr>
                <w:i/>
              </w:rPr>
            </w:pPr>
          </w:p>
          <w:p w:rsidR="00DF0DDB" w:rsidRPr="00145BB4" w:rsidRDefault="00DF0DDB" w:rsidP="005E6558">
            <w:pPr>
              <w:jc w:val="center"/>
              <w:rPr>
                <w:i/>
              </w:rPr>
            </w:pPr>
            <w:r>
              <w:rPr>
                <w:i/>
              </w:rPr>
              <w:t xml:space="preserve">Explain John Locke’s </w:t>
            </w:r>
            <w:r>
              <w:rPr>
                <w:i/>
              </w:rPr>
              <w:br/>
              <w:t xml:space="preserve">ideas about natural rights </w:t>
            </w:r>
            <w:r>
              <w:rPr>
                <w:i/>
              </w:rPr>
              <w:br/>
              <w:t>and the social contract.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510" w:type="dxa"/>
          </w:tcPr>
          <w:p w:rsidR="00DF0DDB" w:rsidRPr="00DF0DDB" w:rsidRDefault="00DF0DDB" w:rsidP="00DE78CF">
            <w:pPr>
              <w:rPr>
                <w:i/>
                <w:sz w:val="16"/>
              </w:rPr>
            </w:pPr>
          </w:p>
        </w:tc>
      </w:tr>
      <w:tr w:rsidR="00DF0DDB" w:rsidRPr="00145BB4" w:rsidTr="007F611F">
        <w:trPr>
          <w:trHeight w:val="128"/>
        </w:trPr>
        <w:tc>
          <w:tcPr>
            <w:tcW w:w="3240" w:type="dxa"/>
            <w:vMerge/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60" w:type="dxa"/>
            <w:vMerge/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510" w:type="dxa"/>
          </w:tcPr>
          <w:p w:rsidR="00DF0DDB" w:rsidRPr="00DF0DDB" w:rsidRDefault="00DF0DDB" w:rsidP="00DE78CF">
            <w:pPr>
              <w:rPr>
                <w:i/>
                <w:sz w:val="16"/>
              </w:rPr>
            </w:pPr>
            <w:r w:rsidRPr="00DF0DDB">
              <w:rPr>
                <w:i/>
                <w:sz w:val="16"/>
              </w:rPr>
              <w:t>English writer, Enlightenment thinker</w:t>
            </w:r>
          </w:p>
        </w:tc>
      </w:tr>
      <w:tr w:rsidR="00DF0DDB" w:rsidRPr="00145BB4" w:rsidTr="007F611F">
        <w:trPr>
          <w:trHeight w:val="128"/>
        </w:trPr>
        <w:tc>
          <w:tcPr>
            <w:tcW w:w="3240" w:type="dxa"/>
            <w:vMerge/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60" w:type="dxa"/>
            <w:vMerge/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510" w:type="dxa"/>
          </w:tcPr>
          <w:p w:rsidR="00DF0DDB" w:rsidRPr="00DF0DDB" w:rsidRDefault="00DF0DDB" w:rsidP="00DE78CF">
            <w:pPr>
              <w:rPr>
                <w:i/>
                <w:sz w:val="16"/>
              </w:rPr>
            </w:pPr>
          </w:p>
        </w:tc>
      </w:tr>
      <w:tr w:rsidR="00DF0DDB" w:rsidRPr="00145BB4" w:rsidTr="007F611F">
        <w:trPr>
          <w:trHeight w:val="128"/>
        </w:trPr>
        <w:tc>
          <w:tcPr>
            <w:tcW w:w="3240" w:type="dxa"/>
            <w:vMerge/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60" w:type="dxa"/>
            <w:vMerge/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510" w:type="dxa"/>
          </w:tcPr>
          <w:p w:rsidR="00DF0DDB" w:rsidRPr="00DF0DDB" w:rsidRDefault="00DF0DDB" w:rsidP="00DF0DD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Natural rights = life, liberty, property</w:t>
            </w:r>
          </w:p>
        </w:tc>
      </w:tr>
      <w:tr w:rsidR="00DF0DDB" w:rsidRPr="00145BB4" w:rsidTr="007F611F">
        <w:trPr>
          <w:trHeight w:val="128"/>
        </w:trPr>
        <w:tc>
          <w:tcPr>
            <w:tcW w:w="3240" w:type="dxa"/>
            <w:vMerge/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60" w:type="dxa"/>
            <w:vMerge/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510" w:type="dxa"/>
          </w:tcPr>
          <w:p w:rsidR="00DF0DDB" w:rsidRPr="00DF0DDB" w:rsidRDefault="00DF0DDB" w:rsidP="00DE78CF">
            <w:pPr>
              <w:rPr>
                <w:i/>
                <w:sz w:val="16"/>
              </w:rPr>
            </w:pPr>
          </w:p>
        </w:tc>
      </w:tr>
      <w:tr w:rsidR="00DF0DDB" w:rsidRPr="00145BB4" w:rsidTr="007F611F">
        <w:trPr>
          <w:trHeight w:val="128"/>
        </w:trPr>
        <w:tc>
          <w:tcPr>
            <w:tcW w:w="3240" w:type="dxa"/>
            <w:vMerge/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60" w:type="dxa"/>
            <w:vMerge/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510" w:type="dxa"/>
          </w:tcPr>
          <w:p w:rsidR="00DF0DDB" w:rsidRPr="00DF0DDB" w:rsidRDefault="00DF0DDB" w:rsidP="00B14510">
            <w:pPr>
              <w:rPr>
                <w:i/>
                <w:sz w:val="16"/>
              </w:rPr>
            </w:pPr>
            <w:r w:rsidRPr="00DF0DDB">
              <w:rPr>
                <w:i/>
                <w:sz w:val="16"/>
              </w:rPr>
              <w:t>Social contract = the agreement that</w:t>
            </w:r>
          </w:p>
        </w:tc>
      </w:tr>
      <w:tr w:rsidR="00DF0DDB" w:rsidRPr="00145BB4" w:rsidTr="007F611F">
        <w:trPr>
          <w:trHeight w:val="128"/>
        </w:trPr>
        <w:tc>
          <w:tcPr>
            <w:tcW w:w="3240" w:type="dxa"/>
            <w:vMerge/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60" w:type="dxa"/>
            <w:vMerge/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510" w:type="dxa"/>
          </w:tcPr>
          <w:p w:rsidR="00DF0DDB" w:rsidRPr="00DF0DDB" w:rsidRDefault="00DF0DDB" w:rsidP="00B14510">
            <w:pPr>
              <w:rPr>
                <w:i/>
                <w:sz w:val="16"/>
              </w:rPr>
            </w:pPr>
            <w:r w:rsidRPr="00DF0DDB">
              <w:rPr>
                <w:i/>
                <w:sz w:val="16"/>
              </w:rPr>
              <w:t>the people give up part of their freedom</w:t>
            </w:r>
          </w:p>
        </w:tc>
      </w:tr>
      <w:tr w:rsidR="00DF0DDB" w:rsidRPr="00145BB4" w:rsidTr="007F611F">
        <w:trPr>
          <w:trHeight w:val="128"/>
        </w:trPr>
        <w:tc>
          <w:tcPr>
            <w:tcW w:w="3240" w:type="dxa"/>
            <w:vMerge/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60" w:type="dxa"/>
            <w:vMerge/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510" w:type="dxa"/>
          </w:tcPr>
          <w:p w:rsidR="00DF0DDB" w:rsidRPr="00DF0DDB" w:rsidRDefault="00DF0DDB" w:rsidP="00B14510">
            <w:pPr>
              <w:rPr>
                <w:i/>
                <w:sz w:val="16"/>
              </w:rPr>
            </w:pPr>
            <w:r w:rsidRPr="00DF0DDB">
              <w:rPr>
                <w:i/>
                <w:sz w:val="16"/>
              </w:rPr>
              <w:t>to the gov</w:t>
            </w:r>
            <w:r>
              <w:rPr>
                <w:i/>
                <w:sz w:val="16"/>
              </w:rPr>
              <w:t xml:space="preserve">ernment </w:t>
            </w:r>
            <w:r w:rsidRPr="00DF0DDB">
              <w:rPr>
                <w:i/>
                <w:sz w:val="16"/>
              </w:rPr>
              <w:t xml:space="preserve">in exchange for protection </w:t>
            </w:r>
          </w:p>
        </w:tc>
      </w:tr>
      <w:tr w:rsidR="00DF0DDB" w:rsidRPr="00145BB4" w:rsidTr="007F611F">
        <w:trPr>
          <w:trHeight w:val="128"/>
        </w:trPr>
        <w:tc>
          <w:tcPr>
            <w:tcW w:w="3240" w:type="dxa"/>
            <w:vMerge/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60" w:type="dxa"/>
            <w:vMerge/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510" w:type="dxa"/>
          </w:tcPr>
          <w:p w:rsidR="00DF0DDB" w:rsidRPr="00DF0DDB" w:rsidRDefault="00DF0DDB" w:rsidP="00B1451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of their </w:t>
            </w:r>
            <w:r w:rsidRPr="00DF0DDB">
              <w:rPr>
                <w:i/>
                <w:sz w:val="16"/>
              </w:rPr>
              <w:t xml:space="preserve">natural rights </w:t>
            </w:r>
          </w:p>
        </w:tc>
      </w:tr>
      <w:tr w:rsidR="00DF0DDB" w:rsidRPr="00145BB4" w:rsidTr="007F611F">
        <w:trPr>
          <w:trHeight w:val="128"/>
        </w:trPr>
        <w:tc>
          <w:tcPr>
            <w:tcW w:w="3240" w:type="dxa"/>
            <w:vMerge/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DF0DDB" w:rsidRPr="00145BB4" w:rsidRDefault="00DF0DDB" w:rsidP="00DE78CF">
            <w:pPr>
              <w:rPr>
                <w:i/>
              </w:rPr>
            </w:pPr>
          </w:p>
        </w:tc>
        <w:tc>
          <w:tcPr>
            <w:tcW w:w="3510" w:type="dxa"/>
          </w:tcPr>
          <w:p w:rsidR="00DF0DDB" w:rsidRDefault="00DF0DDB" w:rsidP="00DE78CF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                                                       </w:t>
            </w:r>
            <w:r w:rsidRPr="00DF0DDB">
              <w:rPr>
                <w:i/>
                <w:sz w:val="16"/>
              </w:rPr>
              <w:t>p. 34-35</w:t>
            </w:r>
          </w:p>
        </w:tc>
      </w:tr>
    </w:tbl>
    <w:p w:rsidR="00664F71" w:rsidRPr="00664F71" w:rsidRDefault="00664F71" w:rsidP="00664F71">
      <w:pPr>
        <w:rPr>
          <w:i/>
          <w:sz w:val="6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3240"/>
        <w:gridCol w:w="360"/>
        <w:gridCol w:w="3510"/>
      </w:tblGrid>
      <w:tr w:rsidR="00664F71" w:rsidRPr="008D6ED9" w:rsidTr="007F611F">
        <w:trPr>
          <w:trHeight w:val="132"/>
        </w:trPr>
        <w:tc>
          <w:tcPr>
            <w:tcW w:w="3240" w:type="dxa"/>
            <w:vMerge w:val="restart"/>
            <w:vAlign w:val="center"/>
          </w:tcPr>
          <w:p w:rsidR="00664F71" w:rsidRPr="002C1562" w:rsidRDefault="00664F71" w:rsidP="00DE78C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Unit 2</w:t>
            </w:r>
            <w:r w:rsidRPr="002C156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 w:rsidRPr="002C156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Legal Protections</w:t>
            </w:r>
          </w:p>
          <w:p w:rsidR="00664F71" w:rsidRDefault="00664F71" w:rsidP="00DE78CF">
            <w:pPr>
              <w:jc w:val="center"/>
              <w:rPr>
                <w:i/>
              </w:rPr>
            </w:pPr>
          </w:p>
          <w:p w:rsidR="00664F71" w:rsidRDefault="00664F71" w:rsidP="00DE78CF">
            <w:pPr>
              <w:jc w:val="center"/>
              <w:rPr>
                <w:i/>
                <w:sz w:val="16"/>
              </w:rPr>
            </w:pPr>
            <w:r>
              <w:rPr>
                <w:i/>
              </w:rPr>
              <w:t xml:space="preserve">List the 5 main </w:t>
            </w:r>
            <w:r>
              <w:rPr>
                <w:i/>
              </w:rPr>
              <w:br/>
              <w:t xml:space="preserve">protections included in </w:t>
            </w:r>
            <w:r>
              <w:rPr>
                <w:i/>
              </w:rPr>
              <w:br/>
              <w:t>the Fifth Amendment.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664F71" w:rsidRDefault="00664F71" w:rsidP="00DE78CF"/>
        </w:tc>
        <w:tc>
          <w:tcPr>
            <w:tcW w:w="3510" w:type="dxa"/>
          </w:tcPr>
          <w:p w:rsidR="00664F71" w:rsidRPr="00DA1B94" w:rsidRDefault="00664F71" w:rsidP="00DE78CF">
            <w:pPr>
              <w:rPr>
                <w:i/>
                <w:sz w:val="16"/>
                <w:szCs w:val="16"/>
              </w:rPr>
            </w:pPr>
          </w:p>
        </w:tc>
      </w:tr>
      <w:tr w:rsidR="00664F71" w:rsidRPr="008D6ED9" w:rsidTr="007F611F">
        <w:trPr>
          <w:trHeight w:val="132"/>
        </w:trPr>
        <w:tc>
          <w:tcPr>
            <w:tcW w:w="3240" w:type="dxa"/>
            <w:vMerge/>
            <w:vAlign w:val="center"/>
          </w:tcPr>
          <w:p w:rsidR="00664F71" w:rsidRPr="00145BB4" w:rsidRDefault="00664F71" w:rsidP="00DE78CF">
            <w:pPr>
              <w:jc w:val="center"/>
              <w:rPr>
                <w:i/>
              </w:rPr>
            </w:pPr>
          </w:p>
        </w:tc>
        <w:tc>
          <w:tcPr>
            <w:tcW w:w="360" w:type="dxa"/>
            <w:vMerge/>
          </w:tcPr>
          <w:p w:rsidR="00664F71" w:rsidRDefault="00664F71" w:rsidP="00DE78CF"/>
        </w:tc>
        <w:tc>
          <w:tcPr>
            <w:tcW w:w="3510" w:type="dxa"/>
          </w:tcPr>
          <w:p w:rsidR="00664F71" w:rsidRPr="00DA1B94" w:rsidRDefault="00664F71" w:rsidP="00DE78CF">
            <w:pPr>
              <w:rPr>
                <w:i/>
                <w:sz w:val="16"/>
                <w:szCs w:val="16"/>
              </w:rPr>
            </w:pPr>
            <w:r w:rsidRPr="00DA1B94">
              <w:rPr>
                <w:i/>
                <w:sz w:val="16"/>
                <w:szCs w:val="16"/>
              </w:rPr>
              <w:t xml:space="preserve">1. Grand jury </w:t>
            </w:r>
            <w:r>
              <w:rPr>
                <w:i/>
                <w:sz w:val="16"/>
                <w:szCs w:val="16"/>
              </w:rPr>
              <w:t>reviews evidence for serious crimes</w:t>
            </w:r>
          </w:p>
        </w:tc>
      </w:tr>
      <w:tr w:rsidR="00664F71" w:rsidRPr="00CC5971" w:rsidTr="007F611F">
        <w:trPr>
          <w:trHeight w:val="128"/>
        </w:trPr>
        <w:tc>
          <w:tcPr>
            <w:tcW w:w="3240" w:type="dxa"/>
            <w:vMerge/>
          </w:tcPr>
          <w:p w:rsidR="00664F71" w:rsidRDefault="00664F71" w:rsidP="00DE78CF"/>
        </w:tc>
        <w:tc>
          <w:tcPr>
            <w:tcW w:w="360" w:type="dxa"/>
            <w:vMerge/>
          </w:tcPr>
          <w:p w:rsidR="00664F71" w:rsidRDefault="00664F71" w:rsidP="00DE78CF"/>
        </w:tc>
        <w:tc>
          <w:tcPr>
            <w:tcW w:w="3510" w:type="dxa"/>
          </w:tcPr>
          <w:p w:rsidR="00664F71" w:rsidRPr="00DA1B94" w:rsidRDefault="00664F71" w:rsidP="00DE78CF">
            <w:pPr>
              <w:rPr>
                <w:i/>
                <w:sz w:val="16"/>
                <w:szCs w:val="16"/>
              </w:rPr>
            </w:pPr>
            <w:r w:rsidRPr="00DA1B94">
              <w:rPr>
                <w:i/>
                <w:sz w:val="16"/>
                <w:szCs w:val="16"/>
              </w:rPr>
              <w:t>2. No double jeopardy (bring tried again</w:t>
            </w:r>
          </w:p>
        </w:tc>
      </w:tr>
      <w:tr w:rsidR="00664F71" w:rsidRPr="00CC5971" w:rsidTr="007F611F">
        <w:trPr>
          <w:trHeight w:val="128"/>
        </w:trPr>
        <w:tc>
          <w:tcPr>
            <w:tcW w:w="3240" w:type="dxa"/>
            <w:vMerge/>
          </w:tcPr>
          <w:p w:rsidR="00664F71" w:rsidRDefault="00664F71" w:rsidP="00DE78CF"/>
        </w:tc>
        <w:tc>
          <w:tcPr>
            <w:tcW w:w="360" w:type="dxa"/>
            <w:vMerge/>
          </w:tcPr>
          <w:p w:rsidR="00664F71" w:rsidRDefault="00664F71" w:rsidP="00DE78CF"/>
        </w:tc>
        <w:tc>
          <w:tcPr>
            <w:tcW w:w="3510" w:type="dxa"/>
          </w:tcPr>
          <w:p w:rsidR="00664F71" w:rsidRPr="00DA1B94" w:rsidRDefault="00664F71" w:rsidP="00DE78CF">
            <w:pPr>
              <w:rPr>
                <w:i/>
                <w:sz w:val="16"/>
                <w:szCs w:val="16"/>
              </w:rPr>
            </w:pPr>
            <w:r w:rsidRPr="00DA1B94">
              <w:rPr>
                <w:i/>
                <w:sz w:val="16"/>
                <w:szCs w:val="16"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DA1B94">
              <w:rPr>
                <w:i/>
                <w:sz w:val="16"/>
                <w:szCs w:val="16"/>
              </w:rPr>
              <w:t>once found not-guilty)</w:t>
            </w:r>
          </w:p>
        </w:tc>
      </w:tr>
      <w:tr w:rsidR="00664F71" w:rsidRPr="00CC5971" w:rsidTr="007F611F">
        <w:trPr>
          <w:trHeight w:val="128"/>
        </w:trPr>
        <w:tc>
          <w:tcPr>
            <w:tcW w:w="3240" w:type="dxa"/>
            <w:vMerge/>
          </w:tcPr>
          <w:p w:rsidR="00664F71" w:rsidRDefault="00664F71" w:rsidP="00DE78CF"/>
        </w:tc>
        <w:tc>
          <w:tcPr>
            <w:tcW w:w="360" w:type="dxa"/>
            <w:vMerge/>
          </w:tcPr>
          <w:p w:rsidR="00664F71" w:rsidRDefault="00664F71" w:rsidP="00DE78CF"/>
        </w:tc>
        <w:tc>
          <w:tcPr>
            <w:tcW w:w="3510" w:type="dxa"/>
          </w:tcPr>
          <w:p w:rsidR="00664F71" w:rsidRPr="00DA1B94" w:rsidRDefault="00664F71" w:rsidP="00DE78CF">
            <w:pPr>
              <w:rPr>
                <w:i/>
                <w:sz w:val="16"/>
                <w:szCs w:val="16"/>
              </w:rPr>
            </w:pPr>
            <w:r w:rsidRPr="00DA1B94">
              <w:rPr>
                <w:i/>
                <w:sz w:val="16"/>
                <w:szCs w:val="16"/>
              </w:rPr>
              <w:t xml:space="preserve">3.  </w:t>
            </w:r>
            <w:r>
              <w:rPr>
                <w:i/>
                <w:sz w:val="16"/>
                <w:szCs w:val="16"/>
              </w:rPr>
              <w:t>No s</w:t>
            </w:r>
            <w:r w:rsidRPr="00DA1B94">
              <w:rPr>
                <w:i/>
                <w:sz w:val="16"/>
                <w:szCs w:val="16"/>
              </w:rPr>
              <w:t>elf-incrimination (right to remain silent)</w:t>
            </w:r>
          </w:p>
        </w:tc>
      </w:tr>
      <w:tr w:rsidR="00664F71" w:rsidRPr="00CC5971" w:rsidTr="007F611F">
        <w:trPr>
          <w:trHeight w:val="128"/>
        </w:trPr>
        <w:tc>
          <w:tcPr>
            <w:tcW w:w="3240" w:type="dxa"/>
            <w:vMerge/>
          </w:tcPr>
          <w:p w:rsidR="00664F71" w:rsidRDefault="00664F71" w:rsidP="00DE78CF"/>
        </w:tc>
        <w:tc>
          <w:tcPr>
            <w:tcW w:w="360" w:type="dxa"/>
            <w:vMerge/>
          </w:tcPr>
          <w:p w:rsidR="00664F71" w:rsidRDefault="00664F71" w:rsidP="00DE78CF"/>
        </w:tc>
        <w:tc>
          <w:tcPr>
            <w:tcW w:w="3510" w:type="dxa"/>
          </w:tcPr>
          <w:p w:rsidR="00664F71" w:rsidRPr="00DA1B94" w:rsidRDefault="00664F71" w:rsidP="00DE78CF">
            <w:pPr>
              <w:rPr>
                <w:i/>
                <w:sz w:val="16"/>
                <w:szCs w:val="16"/>
              </w:rPr>
            </w:pPr>
            <w:r w:rsidRPr="00DA1B94">
              <w:rPr>
                <w:i/>
                <w:sz w:val="16"/>
                <w:szCs w:val="16"/>
              </w:rPr>
              <w:t>4. “Life, liberty, and property” protected</w:t>
            </w:r>
          </w:p>
        </w:tc>
      </w:tr>
      <w:tr w:rsidR="00664F71" w:rsidRPr="00CC5971" w:rsidTr="007F611F">
        <w:trPr>
          <w:trHeight w:val="128"/>
        </w:trPr>
        <w:tc>
          <w:tcPr>
            <w:tcW w:w="3240" w:type="dxa"/>
            <w:vMerge/>
          </w:tcPr>
          <w:p w:rsidR="00664F71" w:rsidRDefault="00664F71" w:rsidP="00DE78CF"/>
        </w:tc>
        <w:tc>
          <w:tcPr>
            <w:tcW w:w="360" w:type="dxa"/>
            <w:vMerge/>
          </w:tcPr>
          <w:p w:rsidR="00664F71" w:rsidRDefault="00664F71" w:rsidP="00DE78CF"/>
        </w:tc>
        <w:tc>
          <w:tcPr>
            <w:tcW w:w="3510" w:type="dxa"/>
          </w:tcPr>
          <w:p w:rsidR="00664F71" w:rsidRPr="00DA1B94" w:rsidRDefault="00664F71" w:rsidP="00DE78CF">
            <w:pPr>
              <w:rPr>
                <w:i/>
                <w:sz w:val="16"/>
                <w:szCs w:val="16"/>
              </w:rPr>
            </w:pPr>
            <w:r w:rsidRPr="00DA1B94">
              <w:rPr>
                <w:i/>
                <w:sz w:val="16"/>
                <w:szCs w:val="16"/>
              </w:rPr>
              <w:t xml:space="preserve">     by due process of law</w:t>
            </w:r>
          </w:p>
        </w:tc>
      </w:tr>
      <w:tr w:rsidR="00664F71" w:rsidRPr="00CC5971" w:rsidTr="007F611F">
        <w:trPr>
          <w:trHeight w:val="128"/>
        </w:trPr>
        <w:tc>
          <w:tcPr>
            <w:tcW w:w="3240" w:type="dxa"/>
            <w:vMerge/>
          </w:tcPr>
          <w:p w:rsidR="00664F71" w:rsidRDefault="00664F71" w:rsidP="00DE78CF"/>
        </w:tc>
        <w:tc>
          <w:tcPr>
            <w:tcW w:w="360" w:type="dxa"/>
            <w:vMerge/>
          </w:tcPr>
          <w:p w:rsidR="00664F71" w:rsidRDefault="00664F71" w:rsidP="00DE78CF"/>
        </w:tc>
        <w:tc>
          <w:tcPr>
            <w:tcW w:w="3510" w:type="dxa"/>
          </w:tcPr>
          <w:p w:rsidR="00664F71" w:rsidRPr="00DA1B94" w:rsidRDefault="00664F71" w:rsidP="00DE78CF">
            <w:pPr>
              <w:rPr>
                <w:i/>
                <w:sz w:val="16"/>
                <w:szCs w:val="16"/>
              </w:rPr>
            </w:pPr>
            <w:r w:rsidRPr="00DA1B94">
              <w:rPr>
                <w:i/>
                <w:sz w:val="16"/>
                <w:szCs w:val="16"/>
              </w:rPr>
              <w:t xml:space="preserve">5. Limit </w:t>
            </w:r>
            <w:proofErr w:type="spellStart"/>
            <w:r w:rsidRPr="00DA1B94">
              <w:rPr>
                <w:i/>
                <w:sz w:val="16"/>
                <w:szCs w:val="16"/>
              </w:rPr>
              <w:t>gov't</w:t>
            </w:r>
            <w:proofErr w:type="spellEnd"/>
            <w:r w:rsidRPr="00DA1B94">
              <w:rPr>
                <w:i/>
                <w:sz w:val="16"/>
                <w:szCs w:val="16"/>
              </w:rPr>
              <w:t xml:space="preserve"> power of eminent domain                                                               </w:t>
            </w:r>
          </w:p>
        </w:tc>
      </w:tr>
      <w:tr w:rsidR="00664F71" w:rsidRPr="00CC5971" w:rsidTr="007F611F">
        <w:trPr>
          <w:trHeight w:val="128"/>
        </w:trPr>
        <w:tc>
          <w:tcPr>
            <w:tcW w:w="3240" w:type="dxa"/>
            <w:vMerge/>
          </w:tcPr>
          <w:p w:rsidR="00664F71" w:rsidRDefault="00664F71" w:rsidP="00DE78CF"/>
        </w:tc>
        <w:tc>
          <w:tcPr>
            <w:tcW w:w="360" w:type="dxa"/>
            <w:vMerge/>
          </w:tcPr>
          <w:p w:rsidR="00664F71" w:rsidRDefault="00664F71" w:rsidP="00DE78CF"/>
        </w:tc>
        <w:tc>
          <w:tcPr>
            <w:tcW w:w="3510" w:type="dxa"/>
          </w:tcPr>
          <w:p w:rsidR="00664F71" w:rsidRPr="00DA1B94" w:rsidRDefault="00664F71" w:rsidP="00DE78CF">
            <w:pPr>
              <w:rPr>
                <w:i/>
                <w:sz w:val="16"/>
                <w:szCs w:val="16"/>
              </w:rPr>
            </w:pPr>
            <w:r w:rsidRPr="00DA1B94">
              <w:rPr>
                <w:i/>
                <w:sz w:val="16"/>
                <w:szCs w:val="16"/>
              </w:rPr>
              <w:t xml:space="preserve">    (taking private land for public use)     </w:t>
            </w:r>
          </w:p>
        </w:tc>
      </w:tr>
      <w:tr w:rsidR="00664F71" w:rsidRPr="00CC5971" w:rsidTr="007F611F">
        <w:trPr>
          <w:trHeight w:val="128"/>
        </w:trPr>
        <w:tc>
          <w:tcPr>
            <w:tcW w:w="3240" w:type="dxa"/>
            <w:vMerge/>
          </w:tcPr>
          <w:p w:rsidR="00664F71" w:rsidRDefault="00664F71" w:rsidP="00DE78CF"/>
        </w:tc>
        <w:tc>
          <w:tcPr>
            <w:tcW w:w="360" w:type="dxa"/>
            <w:vMerge/>
            <w:tcBorders>
              <w:bottom w:val="nil"/>
            </w:tcBorders>
          </w:tcPr>
          <w:p w:rsidR="00664F71" w:rsidRDefault="00664F71" w:rsidP="00DE78CF"/>
        </w:tc>
        <w:tc>
          <w:tcPr>
            <w:tcW w:w="3510" w:type="dxa"/>
          </w:tcPr>
          <w:p w:rsidR="00664F71" w:rsidRPr="00DA1B94" w:rsidRDefault="00664F71" w:rsidP="00DE78C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</w:t>
            </w:r>
            <w:r w:rsidRPr="00DA1B94">
              <w:rPr>
                <w:i/>
                <w:sz w:val="16"/>
                <w:szCs w:val="16"/>
              </w:rPr>
              <w:t>p.128</w:t>
            </w:r>
          </w:p>
        </w:tc>
      </w:tr>
    </w:tbl>
    <w:p w:rsidR="00664F71" w:rsidRPr="00664F71" w:rsidRDefault="00664F71" w:rsidP="00664F71">
      <w:pPr>
        <w:rPr>
          <w:sz w:val="6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3240"/>
        <w:gridCol w:w="360"/>
        <w:gridCol w:w="3510"/>
      </w:tblGrid>
      <w:tr w:rsidR="00DF0DDB" w:rsidRPr="008D6ED9" w:rsidTr="007F611F">
        <w:trPr>
          <w:trHeight w:val="132"/>
        </w:trPr>
        <w:tc>
          <w:tcPr>
            <w:tcW w:w="3240" w:type="dxa"/>
            <w:vMerge w:val="restart"/>
            <w:vAlign w:val="center"/>
          </w:tcPr>
          <w:p w:rsidR="00DF0DDB" w:rsidRPr="002C1562" w:rsidRDefault="00DF0DDB" w:rsidP="00DE78C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Unit 3</w:t>
            </w:r>
            <w:r w:rsidRPr="002C156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 w:rsidRPr="002C156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N.C. Courts</w:t>
            </w:r>
          </w:p>
          <w:p w:rsidR="00DF0DDB" w:rsidRDefault="00DF0DDB" w:rsidP="00DE78CF">
            <w:pPr>
              <w:jc w:val="center"/>
              <w:rPr>
                <w:i/>
              </w:rPr>
            </w:pPr>
          </w:p>
          <w:p w:rsidR="00DF0DDB" w:rsidRPr="00145BB4" w:rsidRDefault="00DF0DDB" w:rsidP="00DE78CF">
            <w:pPr>
              <w:jc w:val="center"/>
              <w:rPr>
                <w:i/>
              </w:rPr>
            </w:pPr>
            <w:r>
              <w:rPr>
                <w:i/>
              </w:rPr>
              <w:t xml:space="preserve">Diagram the hierarchy of </w:t>
            </w:r>
            <w:r>
              <w:rPr>
                <w:i/>
              </w:rPr>
              <w:br/>
              <w:t>the N.C. court system.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DF0DDB" w:rsidRDefault="00DF0DDB" w:rsidP="00DE78CF"/>
        </w:tc>
        <w:tc>
          <w:tcPr>
            <w:tcW w:w="3510" w:type="dxa"/>
          </w:tcPr>
          <w:p w:rsidR="00DF0DDB" w:rsidRPr="00664F71" w:rsidRDefault="00DF0DDB" w:rsidP="00B14510">
            <w:pPr>
              <w:rPr>
                <w:i/>
                <w:sz w:val="16"/>
                <w:szCs w:val="16"/>
                <w:u w:val="single"/>
              </w:rPr>
            </w:pPr>
          </w:p>
        </w:tc>
      </w:tr>
      <w:tr w:rsidR="00DF0DDB" w:rsidRPr="00CC5971" w:rsidTr="007F611F">
        <w:trPr>
          <w:trHeight w:val="128"/>
        </w:trPr>
        <w:tc>
          <w:tcPr>
            <w:tcW w:w="3240" w:type="dxa"/>
            <w:vMerge/>
          </w:tcPr>
          <w:p w:rsidR="00DF0DDB" w:rsidRDefault="00DF0DDB" w:rsidP="00DE78CF"/>
        </w:tc>
        <w:tc>
          <w:tcPr>
            <w:tcW w:w="360" w:type="dxa"/>
            <w:vMerge/>
          </w:tcPr>
          <w:p w:rsidR="00DF0DDB" w:rsidRDefault="00DF0DDB" w:rsidP="00DE78CF"/>
        </w:tc>
        <w:tc>
          <w:tcPr>
            <w:tcW w:w="3510" w:type="dxa"/>
          </w:tcPr>
          <w:p w:rsidR="00DF0DDB" w:rsidRPr="00664F71" w:rsidRDefault="00DF0DDB" w:rsidP="00B14510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8"/>
              </w:rPr>
              <w:t xml:space="preserve">                                                      </w:t>
            </w:r>
            <w:r w:rsidRPr="00664F71">
              <w:rPr>
                <w:i/>
                <w:sz w:val="16"/>
                <w:szCs w:val="16"/>
                <w:u w:val="single"/>
              </w:rPr>
              <w:t>APPELLATE</w:t>
            </w:r>
          </w:p>
        </w:tc>
      </w:tr>
      <w:tr w:rsidR="00DF0DDB" w:rsidRPr="00CC5971" w:rsidTr="007F611F">
        <w:trPr>
          <w:trHeight w:val="128"/>
        </w:trPr>
        <w:tc>
          <w:tcPr>
            <w:tcW w:w="3240" w:type="dxa"/>
            <w:vMerge/>
          </w:tcPr>
          <w:p w:rsidR="00DF0DDB" w:rsidRDefault="00DF0DDB" w:rsidP="00DE78CF"/>
        </w:tc>
        <w:tc>
          <w:tcPr>
            <w:tcW w:w="360" w:type="dxa"/>
            <w:vMerge/>
          </w:tcPr>
          <w:p w:rsidR="00DF0DDB" w:rsidRDefault="00DF0DDB" w:rsidP="00DE78CF"/>
        </w:tc>
        <w:tc>
          <w:tcPr>
            <w:tcW w:w="3510" w:type="dxa"/>
          </w:tcPr>
          <w:p w:rsidR="00DF0DDB" w:rsidRPr="000A781A" w:rsidRDefault="00DF0DDB" w:rsidP="00B1451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                                       </w:t>
            </w:r>
            <w:r w:rsidRPr="000A781A">
              <w:rPr>
                <w:i/>
                <w:sz w:val="16"/>
              </w:rPr>
              <w:t>Supreme Court</w:t>
            </w:r>
          </w:p>
        </w:tc>
      </w:tr>
      <w:tr w:rsidR="00DF0DDB" w:rsidRPr="00CC5971" w:rsidTr="007F611F">
        <w:trPr>
          <w:trHeight w:val="128"/>
        </w:trPr>
        <w:tc>
          <w:tcPr>
            <w:tcW w:w="3240" w:type="dxa"/>
            <w:vMerge/>
          </w:tcPr>
          <w:p w:rsidR="00DF0DDB" w:rsidRDefault="00DF0DDB" w:rsidP="00DE78CF"/>
        </w:tc>
        <w:tc>
          <w:tcPr>
            <w:tcW w:w="360" w:type="dxa"/>
            <w:vMerge/>
          </w:tcPr>
          <w:p w:rsidR="00DF0DDB" w:rsidRDefault="00DF0DDB" w:rsidP="00DE78CF"/>
        </w:tc>
        <w:tc>
          <w:tcPr>
            <w:tcW w:w="3510" w:type="dxa"/>
          </w:tcPr>
          <w:p w:rsidR="00DF0DDB" w:rsidRPr="000A781A" w:rsidRDefault="0098768F" w:rsidP="00B14510">
            <w:pPr>
              <w:rPr>
                <w:i/>
                <w:sz w:val="16"/>
              </w:rPr>
            </w:pPr>
            <w:r>
              <w:rPr>
                <w:i/>
                <w:noProof/>
                <w:sz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126.35pt;margin-top:.05pt;width:.05pt;height:16.9pt;flip:y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F0DDB" w:rsidRPr="00CC5971" w:rsidTr="007F611F">
        <w:trPr>
          <w:trHeight w:val="128"/>
        </w:trPr>
        <w:tc>
          <w:tcPr>
            <w:tcW w:w="3240" w:type="dxa"/>
            <w:vMerge/>
          </w:tcPr>
          <w:p w:rsidR="00DF0DDB" w:rsidRDefault="00DF0DDB" w:rsidP="00DE78CF"/>
        </w:tc>
        <w:tc>
          <w:tcPr>
            <w:tcW w:w="360" w:type="dxa"/>
            <w:vMerge/>
          </w:tcPr>
          <w:p w:rsidR="00DF0DDB" w:rsidRDefault="00DF0DDB" w:rsidP="00DE78CF"/>
        </w:tc>
        <w:tc>
          <w:tcPr>
            <w:tcW w:w="3510" w:type="dxa"/>
          </w:tcPr>
          <w:p w:rsidR="00DF0DDB" w:rsidRPr="000A781A" w:rsidRDefault="0098768F" w:rsidP="00DF0DDB">
            <w:pPr>
              <w:rPr>
                <w:i/>
                <w:sz w:val="16"/>
              </w:rPr>
            </w:pPr>
            <w:r>
              <w:rPr>
                <w:i/>
                <w:noProof/>
                <w:sz w:val="16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54" type="#_x0000_t86" style="position:absolute;margin-left:60.1pt;margin-top:6.7pt;width:6.3pt;height:35.65pt;z-index:251665408;mso-position-horizontal-relative:text;mso-position-vertical-relative:text"/>
              </w:pict>
            </w:r>
            <w:r w:rsidR="00DF0DDB">
              <w:rPr>
                <w:i/>
                <w:sz w:val="16"/>
              </w:rPr>
              <w:t xml:space="preserve">             </w:t>
            </w:r>
            <w:r w:rsidR="00DF0DDB">
              <w:rPr>
                <w:i/>
                <w:sz w:val="16"/>
                <w:u w:val="single"/>
              </w:rPr>
              <w:t>TRIAL</w:t>
            </w:r>
            <w:r w:rsidR="00DF0DDB" w:rsidRPr="00664F71">
              <w:rPr>
                <w:i/>
                <w:sz w:val="16"/>
                <w:u w:val="single"/>
              </w:rPr>
              <w:t xml:space="preserve"> </w:t>
            </w:r>
            <w:r w:rsidR="00DF0DDB">
              <w:rPr>
                <w:i/>
                <w:sz w:val="16"/>
              </w:rPr>
              <w:t xml:space="preserve">                              </w:t>
            </w:r>
          </w:p>
        </w:tc>
      </w:tr>
      <w:tr w:rsidR="00DF0DDB" w:rsidRPr="00CC5971" w:rsidTr="007F611F">
        <w:trPr>
          <w:trHeight w:val="128"/>
        </w:trPr>
        <w:tc>
          <w:tcPr>
            <w:tcW w:w="3240" w:type="dxa"/>
            <w:vMerge/>
          </w:tcPr>
          <w:p w:rsidR="00DF0DDB" w:rsidRDefault="00DF0DDB" w:rsidP="00DE78CF"/>
        </w:tc>
        <w:tc>
          <w:tcPr>
            <w:tcW w:w="360" w:type="dxa"/>
            <w:vMerge/>
          </w:tcPr>
          <w:p w:rsidR="00DF0DDB" w:rsidRDefault="00DF0DDB" w:rsidP="00DE78CF"/>
        </w:tc>
        <w:tc>
          <w:tcPr>
            <w:tcW w:w="3510" w:type="dxa"/>
          </w:tcPr>
          <w:p w:rsidR="00DF0DDB" w:rsidRPr="000A781A" w:rsidRDefault="0098768F" w:rsidP="00B14510">
            <w:pPr>
              <w:rPr>
                <w:i/>
                <w:sz w:val="16"/>
              </w:rPr>
            </w:pPr>
            <w:r>
              <w:rPr>
                <w:i/>
                <w:noProof/>
                <w:sz w:val="16"/>
              </w:rPr>
              <w:pict>
                <v:shape id="_x0000_s1055" type="#_x0000_t32" style="position:absolute;margin-left:73.15pt;margin-top:5pt;width:22.5pt;height:11.9pt;flip:y;z-index:251663360;mso-position-horizontal-relative:text;mso-position-vertical-relative:text" o:connectortype="straight">
                  <v:stroke endarrow="block"/>
                </v:shape>
              </w:pict>
            </w:r>
            <w:r w:rsidR="00DF0DDB">
              <w:rPr>
                <w:i/>
                <w:sz w:val="16"/>
              </w:rPr>
              <w:t xml:space="preserve">      </w:t>
            </w:r>
            <w:r w:rsidR="00DF0DDB" w:rsidRPr="000A781A">
              <w:rPr>
                <w:i/>
                <w:sz w:val="16"/>
              </w:rPr>
              <w:t>Superior Courts</w:t>
            </w:r>
            <w:r w:rsidR="00DF0DDB">
              <w:rPr>
                <w:i/>
                <w:sz w:val="16"/>
              </w:rPr>
              <w:t xml:space="preserve">                        </w:t>
            </w:r>
            <w:r w:rsidR="00DF0DDB" w:rsidRPr="000A781A">
              <w:rPr>
                <w:i/>
                <w:sz w:val="16"/>
              </w:rPr>
              <w:t>Court of Appeals</w:t>
            </w:r>
          </w:p>
        </w:tc>
      </w:tr>
      <w:tr w:rsidR="00DF0DDB" w:rsidRPr="00CC5971" w:rsidTr="007F611F">
        <w:trPr>
          <w:trHeight w:val="128"/>
        </w:trPr>
        <w:tc>
          <w:tcPr>
            <w:tcW w:w="3240" w:type="dxa"/>
            <w:vMerge/>
          </w:tcPr>
          <w:p w:rsidR="00DF0DDB" w:rsidRDefault="00DF0DDB" w:rsidP="00DE78CF"/>
        </w:tc>
        <w:tc>
          <w:tcPr>
            <w:tcW w:w="360" w:type="dxa"/>
            <w:vMerge/>
          </w:tcPr>
          <w:p w:rsidR="00DF0DDB" w:rsidRDefault="00DF0DDB" w:rsidP="00DE78CF"/>
        </w:tc>
        <w:tc>
          <w:tcPr>
            <w:tcW w:w="3510" w:type="dxa"/>
          </w:tcPr>
          <w:p w:rsidR="00DF0DDB" w:rsidRPr="000A781A" w:rsidRDefault="00DF0DDB" w:rsidP="00B1451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(major)</w:t>
            </w:r>
          </w:p>
        </w:tc>
      </w:tr>
      <w:tr w:rsidR="00DF0DDB" w:rsidRPr="00CC5971" w:rsidTr="007F611F">
        <w:trPr>
          <w:trHeight w:val="128"/>
        </w:trPr>
        <w:tc>
          <w:tcPr>
            <w:tcW w:w="3240" w:type="dxa"/>
            <w:vMerge/>
          </w:tcPr>
          <w:p w:rsidR="00DF0DDB" w:rsidRDefault="00DF0DDB" w:rsidP="00DE78CF"/>
        </w:tc>
        <w:tc>
          <w:tcPr>
            <w:tcW w:w="360" w:type="dxa"/>
            <w:vMerge/>
          </w:tcPr>
          <w:p w:rsidR="00DF0DDB" w:rsidRDefault="00DF0DDB" w:rsidP="00DE78CF"/>
        </w:tc>
        <w:tc>
          <w:tcPr>
            <w:tcW w:w="3510" w:type="dxa"/>
          </w:tcPr>
          <w:p w:rsidR="00DF0DDB" w:rsidRPr="000A781A" w:rsidRDefault="00DF0DDB" w:rsidP="00B1451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</w:t>
            </w:r>
            <w:r w:rsidRPr="000A781A">
              <w:rPr>
                <w:i/>
                <w:sz w:val="16"/>
              </w:rPr>
              <w:t>District Courts</w:t>
            </w:r>
          </w:p>
        </w:tc>
      </w:tr>
      <w:tr w:rsidR="00DF0DDB" w:rsidRPr="00CC5971" w:rsidTr="007F611F">
        <w:trPr>
          <w:trHeight w:val="128"/>
        </w:trPr>
        <w:tc>
          <w:tcPr>
            <w:tcW w:w="3240" w:type="dxa"/>
            <w:vMerge/>
          </w:tcPr>
          <w:p w:rsidR="00DF0DDB" w:rsidRDefault="00DF0DDB" w:rsidP="00DE78CF"/>
        </w:tc>
        <w:tc>
          <w:tcPr>
            <w:tcW w:w="360" w:type="dxa"/>
            <w:vMerge/>
          </w:tcPr>
          <w:p w:rsidR="00DF0DDB" w:rsidRDefault="00DF0DDB" w:rsidP="00DE78CF"/>
        </w:tc>
        <w:tc>
          <w:tcPr>
            <w:tcW w:w="3510" w:type="dxa"/>
          </w:tcPr>
          <w:p w:rsidR="00DF0DDB" w:rsidRPr="000A781A" w:rsidRDefault="00DF0DDB" w:rsidP="00B1451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(minor)                                              </w:t>
            </w:r>
          </w:p>
        </w:tc>
      </w:tr>
      <w:tr w:rsidR="00DF0DDB" w:rsidRPr="00CC5971" w:rsidTr="007F611F">
        <w:trPr>
          <w:trHeight w:val="128"/>
        </w:trPr>
        <w:tc>
          <w:tcPr>
            <w:tcW w:w="3240" w:type="dxa"/>
            <w:vMerge/>
          </w:tcPr>
          <w:p w:rsidR="00DF0DDB" w:rsidRDefault="00DF0DDB" w:rsidP="00DE78CF"/>
        </w:tc>
        <w:tc>
          <w:tcPr>
            <w:tcW w:w="360" w:type="dxa"/>
            <w:vMerge/>
            <w:tcBorders>
              <w:bottom w:val="nil"/>
            </w:tcBorders>
          </w:tcPr>
          <w:p w:rsidR="00DF0DDB" w:rsidRDefault="00DF0DDB" w:rsidP="00DE78CF"/>
        </w:tc>
        <w:tc>
          <w:tcPr>
            <w:tcW w:w="3510" w:type="dxa"/>
          </w:tcPr>
          <w:p w:rsidR="00DF0DDB" w:rsidRDefault="00DF0DDB" w:rsidP="00DE78CF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                                                   </w:t>
            </w:r>
            <w:r>
              <w:rPr>
                <w:i/>
                <w:sz w:val="18"/>
              </w:rPr>
              <w:t>p.389-395</w:t>
            </w:r>
          </w:p>
        </w:tc>
      </w:tr>
    </w:tbl>
    <w:p w:rsidR="00664F71" w:rsidRPr="00DF0DDB" w:rsidRDefault="00664F71" w:rsidP="00664F71">
      <w:pPr>
        <w:rPr>
          <w:sz w:val="6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3240"/>
        <w:gridCol w:w="360"/>
        <w:gridCol w:w="3510"/>
      </w:tblGrid>
      <w:tr w:rsidR="00DF0DDB" w:rsidRPr="00DA1B94" w:rsidTr="007F611F">
        <w:trPr>
          <w:trHeight w:val="132"/>
        </w:trPr>
        <w:tc>
          <w:tcPr>
            <w:tcW w:w="3240" w:type="dxa"/>
            <w:vMerge w:val="restart"/>
            <w:vAlign w:val="center"/>
          </w:tcPr>
          <w:p w:rsidR="00DF0DDB" w:rsidRPr="002C1562" w:rsidRDefault="00DF0DDB" w:rsidP="00B1451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Unit 4</w:t>
            </w:r>
            <w:r w:rsidRPr="002C156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 w:rsidRPr="002C1562">
              <w:rPr>
                <w:i/>
                <w:sz w:val="16"/>
              </w:rPr>
              <w:t xml:space="preserve"> </w:t>
            </w:r>
            <w:r w:rsidR="002606DF">
              <w:rPr>
                <w:i/>
                <w:sz w:val="16"/>
              </w:rPr>
              <w:t>The Media</w:t>
            </w:r>
          </w:p>
          <w:p w:rsidR="00DF0DDB" w:rsidRDefault="00DF0DDB" w:rsidP="00B14510">
            <w:pPr>
              <w:jc w:val="center"/>
              <w:rPr>
                <w:i/>
              </w:rPr>
            </w:pPr>
          </w:p>
          <w:p w:rsidR="00DF0DDB" w:rsidRDefault="002606DF" w:rsidP="00B14510">
            <w:pPr>
              <w:jc w:val="center"/>
              <w:rPr>
                <w:i/>
                <w:sz w:val="16"/>
              </w:rPr>
            </w:pPr>
            <w:r>
              <w:rPr>
                <w:i/>
              </w:rPr>
              <w:t>Describe the “freedom within limits” enjoyed by the press.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DF0DDB" w:rsidRDefault="00DF0DDB" w:rsidP="00B14510"/>
        </w:tc>
        <w:tc>
          <w:tcPr>
            <w:tcW w:w="3510" w:type="dxa"/>
          </w:tcPr>
          <w:p w:rsidR="00DF0DDB" w:rsidRPr="00DA1B94" w:rsidRDefault="00DF0DDB" w:rsidP="00B14510">
            <w:pPr>
              <w:rPr>
                <w:i/>
                <w:sz w:val="16"/>
                <w:szCs w:val="16"/>
              </w:rPr>
            </w:pPr>
          </w:p>
        </w:tc>
      </w:tr>
      <w:tr w:rsidR="00DF0DDB" w:rsidRPr="00DA1B94" w:rsidTr="007F611F">
        <w:trPr>
          <w:trHeight w:val="132"/>
        </w:trPr>
        <w:tc>
          <w:tcPr>
            <w:tcW w:w="3240" w:type="dxa"/>
            <w:vMerge/>
            <w:vAlign w:val="center"/>
          </w:tcPr>
          <w:p w:rsidR="00DF0DDB" w:rsidRPr="00145BB4" w:rsidRDefault="00DF0DDB" w:rsidP="00B14510">
            <w:pPr>
              <w:jc w:val="center"/>
              <w:rPr>
                <w:i/>
              </w:rPr>
            </w:pPr>
          </w:p>
        </w:tc>
        <w:tc>
          <w:tcPr>
            <w:tcW w:w="360" w:type="dxa"/>
            <w:vMerge/>
          </w:tcPr>
          <w:p w:rsidR="00DF0DDB" w:rsidRDefault="00DF0DDB" w:rsidP="00B14510"/>
        </w:tc>
        <w:tc>
          <w:tcPr>
            <w:tcW w:w="3510" w:type="dxa"/>
          </w:tcPr>
          <w:p w:rsidR="00DF0DDB" w:rsidRPr="00DA1B94" w:rsidRDefault="0098768F" w:rsidP="00EF62CE">
            <w:pPr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pict>
                <v:shape id="_x0000_s1056" type="#_x0000_t32" style="position:absolute;margin-left:73.15pt;margin-top:.1pt;width:0;height:81.15pt;z-index:251666432;mso-position-horizontal-relative:text;mso-position-vertical-relative:text" o:connectortype="straight"/>
              </w:pict>
            </w:r>
            <w:r w:rsidR="002606DF">
              <w:rPr>
                <w:i/>
                <w:sz w:val="16"/>
                <w:szCs w:val="16"/>
              </w:rPr>
              <w:t xml:space="preserve">         </w:t>
            </w:r>
            <w:r w:rsidR="00EF62CE">
              <w:rPr>
                <w:i/>
                <w:sz w:val="16"/>
                <w:szCs w:val="16"/>
              </w:rPr>
              <w:t xml:space="preserve"> </w:t>
            </w:r>
            <w:r w:rsidR="002606DF">
              <w:rPr>
                <w:i/>
                <w:sz w:val="16"/>
                <w:szCs w:val="16"/>
              </w:rPr>
              <w:t>FREEDOM                                 LIMITS</w:t>
            </w:r>
          </w:p>
        </w:tc>
      </w:tr>
      <w:tr w:rsidR="00DF0DDB" w:rsidRPr="00DA1B94" w:rsidTr="007F611F">
        <w:trPr>
          <w:trHeight w:val="128"/>
        </w:trPr>
        <w:tc>
          <w:tcPr>
            <w:tcW w:w="3240" w:type="dxa"/>
            <w:vMerge/>
          </w:tcPr>
          <w:p w:rsidR="00DF0DDB" w:rsidRDefault="00DF0DDB" w:rsidP="00B14510"/>
        </w:tc>
        <w:tc>
          <w:tcPr>
            <w:tcW w:w="360" w:type="dxa"/>
            <w:vMerge/>
          </w:tcPr>
          <w:p w:rsidR="00DF0DDB" w:rsidRDefault="00DF0DDB" w:rsidP="00B14510"/>
        </w:tc>
        <w:tc>
          <w:tcPr>
            <w:tcW w:w="3510" w:type="dxa"/>
          </w:tcPr>
          <w:p w:rsidR="00DF0DDB" w:rsidRPr="00DA1B94" w:rsidRDefault="00DF0DDB" w:rsidP="00B14510">
            <w:pPr>
              <w:rPr>
                <w:i/>
                <w:sz w:val="16"/>
                <w:szCs w:val="16"/>
              </w:rPr>
            </w:pPr>
          </w:p>
        </w:tc>
      </w:tr>
      <w:tr w:rsidR="00DF0DDB" w:rsidRPr="00DA1B94" w:rsidTr="007F611F">
        <w:trPr>
          <w:trHeight w:val="128"/>
        </w:trPr>
        <w:tc>
          <w:tcPr>
            <w:tcW w:w="3240" w:type="dxa"/>
            <w:vMerge/>
          </w:tcPr>
          <w:p w:rsidR="00DF0DDB" w:rsidRDefault="00DF0DDB" w:rsidP="00B14510"/>
        </w:tc>
        <w:tc>
          <w:tcPr>
            <w:tcW w:w="360" w:type="dxa"/>
            <w:vMerge/>
          </w:tcPr>
          <w:p w:rsidR="00DF0DDB" w:rsidRDefault="00DF0DDB" w:rsidP="00B14510"/>
        </w:tc>
        <w:tc>
          <w:tcPr>
            <w:tcW w:w="3510" w:type="dxa"/>
          </w:tcPr>
          <w:p w:rsidR="00DF0DDB" w:rsidRPr="00DA1B94" w:rsidRDefault="002606DF" w:rsidP="00B1451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 First Amendment         -  No libel (false info that</w:t>
            </w:r>
          </w:p>
        </w:tc>
      </w:tr>
      <w:tr w:rsidR="00DF0DDB" w:rsidRPr="00DA1B94" w:rsidTr="007F611F">
        <w:trPr>
          <w:trHeight w:val="128"/>
        </w:trPr>
        <w:tc>
          <w:tcPr>
            <w:tcW w:w="3240" w:type="dxa"/>
            <w:vMerge/>
          </w:tcPr>
          <w:p w:rsidR="00DF0DDB" w:rsidRDefault="00DF0DDB" w:rsidP="00B14510"/>
        </w:tc>
        <w:tc>
          <w:tcPr>
            <w:tcW w:w="360" w:type="dxa"/>
            <w:vMerge/>
          </w:tcPr>
          <w:p w:rsidR="00DF0DDB" w:rsidRDefault="00DF0DDB" w:rsidP="00B14510"/>
        </w:tc>
        <w:tc>
          <w:tcPr>
            <w:tcW w:w="3510" w:type="dxa"/>
          </w:tcPr>
          <w:p w:rsidR="00DF0DDB" w:rsidRPr="00DA1B94" w:rsidRDefault="002606DF" w:rsidP="002606D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 No prior restraint,          causes harm on purpose)                                       </w:t>
            </w:r>
          </w:p>
        </w:tc>
      </w:tr>
      <w:tr w:rsidR="002606DF" w:rsidRPr="00DA1B94" w:rsidTr="007F611F">
        <w:trPr>
          <w:trHeight w:val="128"/>
        </w:trPr>
        <w:tc>
          <w:tcPr>
            <w:tcW w:w="3240" w:type="dxa"/>
            <w:vMerge/>
          </w:tcPr>
          <w:p w:rsidR="002606DF" w:rsidRDefault="002606DF" w:rsidP="00B14510"/>
        </w:tc>
        <w:tc>
          <w:tcPr>
            <w:tcW w:w="360" w:type="dxa"/>
            <w:vMerge/>
          </w:tcPr>
          <w:p w:rsidR="002606DF" w:rsidRDefault="002606DF" w:rsidP="00B14510"/>
        </w:tc>
        <w:tc>
          <w:tcPr>
            <w:tcW w:w="3510" w:type="dxa"/>
          </w:tcPr>
          <w:p w:rsidR="002606DF" w:rsidRPr="00DA1B94" w:rsidRDefault="002606DF" w:rsidP="00B1451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or </w:t>
            </w:r>
            <w:proofErr w:type="spellStart"/>
            <w:r>
              <w:rPr>
                <w:i/>
                <w:sz w:val="16"/>
                <w:szCs w:val="16"/>
              </w:rPr>
              <w:t>gov’t</w:t>
            </w:r>
            <w:proofErr w:type="spellEnd"/>
            <w:r>
              <w:rPr>
                <w:i/>
                <w:sz w:val="16"/>
                <w:szCs w:val="16"/>
              </w:rPr>
              <w:t xml:space="preserve"> censorship      -  National security</w:t>
            </w:r>
          </w:p>
        </w:tc>
      </w:tr>
      <w:tr w:rsidR="002606DF" w:rsidRPr="00DA1B94" w:rsidTr="007F611F">
        <w:trPr>
          <w:trHeight w:val="128"/>
        </w:trPr>
        <w:tc>
          <w:tcPr>
            <w:tcW w:w="3240" w:type="dxa"/>
            <w:vMerge/>
          </w:tcPr>
          <w:p w:rsidR="002606DF" w:rsidRDefault="002606DF" w:rsidP="00B14510"/>
        </w:tc>
        <w:tc>
          <w:tcPr>
            <w:tcW w:w="360" w:type="dxa"/>
            <w:vMerge/>
          </w:tcPr>
          <w:p w:rsidR="002606DF" w:rsidRDefault="002606DF" w:rsidP="00B14510"/>
        </w:tc>
        <w:tc>
          <w:tcPr>
            <w:tcW w:w="3510" w:type="dxa"/>
          </w:tcPr>
          <w:p w:rsidR="002606DF" w:rsidRPr="00DA1B94" w:rsidRDefault="002606DF" w:rsidP="002606D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before publication       -  Naming sources in court</w:t>
            </w:r>
          </w:p>
        </w:tc>
      </w:tr>
      <w:tr w:rsidR="002606DF" w:rsidRPr="00DA1B94" w:rsidTr="007F611F">
        <w:trPr>
          <w:trHeight w:val="128"/>
        </w:trPr>
        <w:tc>
          <w:tcPr>
            <w:tcW w:w="3240" w:type="dxa"/>
            <w:vMerge/>
          </w:tcPr>
          <w:p w:rsidR="002606DF" w:rsidRDefault="002606DF" w:rsidP="00B14510"/>
        </w:tc>
        <w:tc>
          <w:tcPr>
            <w:tcW w:w="360" w:type="dxa"/>
            <w:vMerge/>
          </w:tcPr>
          <w:p w:rsidR="002606DF" w:rsidRDefault="002606DF" w:rsidP="00B14510"/>
        </w:tc>
        <w:tc>
          <w:tcPr>
            <w:tcW w:w="3510" w:type="dxa"/>
          </w:tcPr>
          <w:p w:rsidR="002606DF" w:rsidRPr="00DA1B94" w:rsidRDefault="002606DF" w:rsidP="002606D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 “Watchdog” role         -  FCC penalties</w:t>
            </w:r>
          </w:p>
        </w:tc>
      </w:tr>
      <w:tr w:rsidR="002606DF" w:rsidRPr="00DA1B94" w:rsidTr="007F611F">
        <w:trPr>
          <w:trHeight w:val="128"/>
        </w:trPr>
        <w:tc>
          <w:tcPr>
            <w:tcW w:w="3240" w:type="dxa"/>
            <w:vMerge/>
          </w:tcPr>
          <w:p w:rsidR="002606DF" w:rsidRDefault="002606DF" w:rsidP="00B14510"/>
        </w:tc>
        <w:tc>
          <w:tcPr>
            <w:tcW w:w="360" w:type="dxa"/>
            <w:vMerge/>
          </w:tcPr>
          <w:p w:rsidR="002606DF" w:rsidRDefault="002606DF" w:rsidP="00B14510"/>
        </w:tc>
        <w:tc>
          <w:tcPr>
            <w:tcW w:w="3510" w:type="dxa"/>
          </w:tcPr>
          <w:p w:rsidR="002606DF" w:rsidRPr="00DA1B94" w:rsidRDefault="002606DF" w:rsidP="002606D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</w:t>
            </w:r>
          </w:p>
        </w:tc>
      </w:tr>
      <w:tr w:rsidR="002606DF" w:rsidRPr="00DA1B94" w:rsidTr="007F611F">
        <w:trPr>
          <w:trHeight w:val="128"/>
        </w:trPr>
        <w:tc>
          <w:tcPr>
            <w:tcW w:w="3240" w:type="dxa"/>
            <w:vMerge/>
          </w:tcPr>
          <w:p w:rsidR="002606DF" w:rsidRDefault="002606DF" w:rsidP="00B14510"/>
        </w:tc>
        <w:tc>
          <w:tcPr>
            <w:tcW w:w="360" w:type="dxa"/>
            <w:vMerge/>
            <w:tcBorders>
              <w:bottom w:val="nil"/>
            </w:tcBorders>
          </w:tcPr>
          <w:p w:rsidR="002606DF" w:rsidRDefault="002606DF" w:rsidP="00B14510"/>
        </w:tc>
        <w:tc>
          <w:tcPr>
            <w:tcW w:w="3510" w:type="dxa"/>
          </w:tcPr>
          <w:p w:rsidR="002606DF" w:rsidRPr="00DA1B94" w:rsidRDefault="002606DF" w:rsidP="00B1451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p. 329-330</w:t>
            </w:r>
          </w:p>
        </w:tc>
      </w:tr>
    </w:tbl>
    <w:p w:rsidR="00DF0DDB" w:rsidRPr="002A2283" w:rsidRDefault="00DF0DDB" w:rsidP="00664F71">
      <w:pPr>
        <w:rPr>
          <w:sz w:val="6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3240"/>
        <w:gridCol w:w="360"/>
        <w:gridCol w:w="3510"/>
      </w:tblGrid>
      <w:tr w:rsidR="002A2283" w:rsidRPr="00DA1B94" w:rsidTr="002A7F63">
        <w:trPr>
          <w:trHeight w:val="132"/>
        </w:trPr>
        <w:tc>
          <w:tcPr>
            <w:tcW w:w="3240" w:type="dxa"/>
            <w:vMerge w:val="restart"/>
            <w:vAlign w:val="center"/>
          </w:tcPr>
          <w:p w:rsidR="002A2283" w:rsidRPr="002C1562" w:rsidRDefault="002A2283" w:rsidP="002A7F63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Unit 5</w:t>
            </w:r>
            <w:r w:rsidRPr="002C156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– Influencing Laws</w:t>
            </w:r>
            <w:r w:rsidRPr="002C1562">
              <w:rPr>
                <w:i/>
                <w:sz w:val="16"/>
              </w:rPr>
              <w:t xml:space="preserve"> </w:t>
            </w:r>
          </w:p>
          <w:p w:rsidR="002A2283" w:rsidRDefault="002A2283" w:rsidP="002A7F63">
            <w:pPr>
              <w:jc w:val="center"/>
              <w:rPr>
                <w:i/>
              </w:rPr>
            </w:pPr>
          </w:p>
          <w:p w:rsidR="002A2283" w:rsidRDefault="002A2283" w:rsidP="002A7F63">
            <w:pPr>
              <w:jc w:val="center"/>
              <w:rPr>
                <w:i/>
                <w:sz w:val="16"/>
              </w:rPr>
            </w:pPr>
            <w:r>
              <w:rPr>
                <w:i/>
              </w:rPr>
              <w:t>What are the pros and cons of how political parties and interest groups affect legislation?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2A2283" w:rsidRDefault="002A2283" w:rsidP="002A7F63"/>
        </w:tc>
        <w:tc>
          <w:tcPr>
            <w:tcW w:w="3510" w:type="dxa"/>
          </w:tcPr>
          <w:p w:rsidR="002A2283" w:rsidRPr="00DA1B94" w:rsidRDefault="002A2283" w:rsidP="002A7F63">
            <w:pPr>
              <w:rPr>
                <w:i/>
                <w:sz w:val="16"/>
                <w:szCs w:val="16"/>
              </w:rPr>
            </w:pPr>
          </w:p>
        </w:tc>
      </w:tr>
      <w:tr w:rsidR="002A2283" w:rsidRPr="00DA1B94" w:rsidTr="002A7F63">
        <w:trPr>
          <w:trHeight w:val="132"/>
        </w:trPr>
        <w:tc>
          <w:tcPr>
            <w:tcW w:w="3240" w:type="dxa"/>
            <w:vMerge/>
            <w:vAlign w:val="center"/>
          </w:tcPr>
          <w:p w:rsidR="002A2283" w:rsidRPr="00145BB4" w:rsidRDefault="002A2283" w:rsidP="002A7F63">
            <w:pPr>
              <w:jc w:val="center"/>
              <w:rPr>
                <w:i/>
              </w:rPr>
            </w:pPr>
          </w:p>
        </w:tc>
        <w:tc>
          <w:tcPr>
            <w:tcW w:w="360" w:type="dxa"/>
            <w:vMerge/>
          </w:tcPr>
          <w:p w:rsidR="002A2283" w:rsidRDefault="002A2283" w:rsidP="002A7F63"/>
        </w:tc>
        <w:tc>
          <w:tcPr>
            <w:tcW w:w="3510" w:type="dxa"/>
          </w:tcPr>
          <w:p w:rsidR="002A2283" w:rsidRPr="00DA1B94" w:rsidRDefault="002A2283" w:rsidP="002A7F6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+ Keep citizens and lawmakers informed </w:t>
            </w:r>
          </w:p>
        </w:tc>
      </w:tr>
      <w:tr w:rsidR="002A2283" w:rsidRPr="00DA1B94" w:rsidTr="002A7F63">
        <w:trPr>
          <w:trHeight w:val="128"/>
        </w:trPr>
        <w:tc>
          <w:tcPr>
            <w:tcW w:w="3240" w:type="dxa"/>
            <w:vMerge/>
          </w:tcPr>
          <w:p w:rsidR="002A2283" w:rsidRDefault="002A2283" w:rsidP="002A7F63"/>
        </w:tc>
        <w:tc>
          <w:tcPr>
            <w:tcW w:w="360" w:type="dxa"/>
            <w:vMerge/>
          </w:tcPr>
          <w:p w:rsidR="002A2283" w:rsidRDefault="002A2283" w:rsidP="002A7F63"/>
        </w:tc>
        <w:tc>
          <w:tcPr>
            <w:tcW w:w="3510" w:type="dxa"/>
          </w:tcPr>
          <w:p w:rsidR="002A2283" w:rsidRPr="00DA1B94" w:rsidRDefault="002A2283" w:rsidP="002A22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+ Speak for the people, act as a watchdog </w:t>
            </w:r>
          </w:p>
        </w:tc>
      </w:tr>
      <w:tr w:rsidR="002A2283" w:rsidRPr="00DA1B94" w:rsidTr="002A7F63">
        <w:trPr>
          <w:trHeight w:val="128"/>
        </w:trPr>
        <w:tc>
          <w:tcPr>
            <w:tcW w:w="3240" w:type="dxa"/>
            <w:vMerge/>
          </w:tcPr>
          <w:p w:rsidR="002A2283" w:rsidRDefault="002A2283" w:rsidP="002A7F63"/>
        </w:tc>
        <w:tc>
          <w:tcPr>
            <w:tcW w:w="360" w:type="dxa"/>
            <w:vMerge/>
          </w:tcPr>
          <w:p w:rsidR="002A2283" w:rsidRDefault="002A2283" w:rsidP="002A7F63"/>
        </w:tc>
        <w:tc>
          <w:tcPr>
            <w:tcW w:w="3510" w:type="dxa"/>
          </w:tcPr>
          <w:p w:rsidR="002A2283" w:rsidRPr="00DA1B94" w:rsidRDefault="002A2283" w:rsidP="002A22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 Link national, state, and local leaders</w:t>
            </w:r>
          </w:p>
        </w:tc>
      </w:tr>
      <w:tr w:rsidR="002A2283" w:rsidRPr="00DA1B94" w:rsidTr="002A7F63">
        <w:trPr>
          <w:trHeight w:val="128"/>
        </w:trPr>
        <w:tc>
          <w:tcPr>
            <w:tcW w:w="3240" w:type="dxa"/>
            <w:vMerge/>
          </w:tcPr>
          <w:p w:rsidR="002A2283" w:rsidRDefault="002A2283" w:rsidP="002A7F63"/>
        </w:tc>
        <w:tc>
          <w:tcPr>
            <w:tcW w:w="360" w:type="dxa"/>
            <w:vMerge/>
          </w:tcPr>
          <w:p w:rsidR="002A2283" w:rsidRDefault="002A2283" w:rsidP="002A7F63"/>
        </w:tc>
        <w:tc>
          <w:tcPr>
            <w:tcW w:w="3510" w:type="dxa"/>
          </w:tcPr>
          <w:p w:rsidR="002A2283" w:rsidRPr="00DA1B94" w:rsidRDefault="002A2283" w:rsidP="002A7F63">
            <w:pPr>
              <w:rPr>
                <w:i/>
                <w:sz w:val="16"/>
                <w:szCs w:val="16"/>
              </w:rPr>
            </w:pPr>
          </w:p>
        </w:tc>
      </w:tr>
      <w:tr w:rsidR="002A2283" w:rsidRPr="00DA1B94" w:rsidTr="002A7F63">
        <w:trPr>
          <w:trHeight w:val="128"/>
        </w:trPr>
        <w:tc>
          <w:tcPr>
            <w:tcW w:w="3240" w:type="dxa"/>
            <w:vMerge/>
          </w:tcPr>
          <w:p w:rsidR="002A2283" w:rsidRDefault="002A2283" w:rsidP="002A7F63"/>
        </w:tc>
        <w:tc>
          <w:tcPr>
            <w:tcW w:w="360" w:type="dxa"/>
            <w:vMerge/>
          </w:tcPr>
          <w:p w:rsidR="002A2283" w:rsidRDefault="002A2283" w:rsidP="002A7F63"/>
        </w:tc>
        <w:tc>
          <w:tcPr>
            <w:tcW w:w="3510" w:type="dxa"/>
          </w:tcPr>
          <w:p w:rsidR="002A2283" w:rsidRPr="00DA1B94" w:rsidRDefault="002A2283" w:rsidP="003C083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Campaigning and $ overshadows issues</w:t>
            </w:r>
          </w:p>
        </w:tc>
      </w:tr>
      <w:tr w:rsidR="002A2283" w:rsidRPr="00DA1B94" w:rsidTr="002A7F63">
        <w:trPr>
          <w:trHeight w:val="128"/>
        </w:trPr>
        <w:tc>
          <w:tcPr>
            <w:tcW w:w="3240" w:type="dxa"/>
            <w:vMerge/>
          </w:tcPr>
          <w:p w:rsidR="002A2283" w:rsidRDefault="002A2283" w:rsidP="002A7F63"/>
        </w:tc>
        <w:tc>
          <w:tcPr>
            <w:tcW w:w="360" w:type="dxa"/>
            <w:vMerge/>
          </w:tcPr>
          <w:p w:rsidR="002A2283" w:rsidRDefault="002A2283" w:rsidP="002A7F63"/>
        </w:tc>
        <w:tc>
          <w:tcPr>
            <w:tcW w:w="3510" w:type="dxa"/>
          </w:tcPr>
          <w:p w:rsidR="002A2283" w:rsidRPr="00DA1B94" w:rsidRDefault="002A2283" w:rsidP="002A22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Use of propaganda hinders informed decisions</w:t>
            </w:r>
          </w:p>
        </w:tc>
      </w:tr>
      <w:tr w:rsidR="002A2283" w:rsidRPr="00DA1B94" w:rsidTr="002A7F63">
        <w:trPr>
          <w:trHeight w:val="128"/>
        </w:trPr>
        <w:tc>
          <w:tcPr>
            <w:tcW w:w="3240" w:type="dxa"/>
            <w:vMerge/>
          </w:tcPr>
          <w:p w:rsidR="002A2283" w:rsidRDefault="002A2283" w:rsidP="002A7F63"/>
        </w:tc>
        <w:tc>
          <w:tcPr>
            <w:tcW w:w="360" w:type="dxa"/>
            <w:vMerge/>
          </w:tcPr>
          <w:p w:rsidR="002A2283" w:rsidRDefault="002A2283" w:rsidP="002A7F63"/>
        </w:tc>
        <w:tc>
          <w:tcPr>
            <w:tcW w:w="3510" w:type="dxa"/>
          </w:tcPr>
          <w:p w:rsidR="002A2283" w:rsidRPr="00DA1B94" w:rsidRDefault="002A2283" w:rsidP="003C083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Too much rivalry, not enough cooperation</w:t>
            </w:r>
          </w:p>
        </w:tc>
      </w:tr>
      <w:tr w:rsidR="002A2283" w:rsidRPr="00DA1B94" w:rsidTr="002A7F63">
        <w:trPr>
          <w:trHeight w:val="128"/>
        </w:trPr>
        <w:tc>
          <w:tcPr>
            <w:tcW w:w="3240" w:type="dxa"/>
            <w:vMerge/>
          </w:tcPr>
          <w:p w:rsidR="002A2283" w:rsidRDefault="002A2283" w:rsidP="002A7F63"/>
        </w:tc>
        <w:tc>
          <w:tcPr>
            <w:tcW w:w="360" w:type="dxa"/>
            <w:vMerge/>
          </w:tcPr>
          <w:p w:rsidR="002A2283" w:rsidRDefault="002A2283" w:rsidP="002A7F63"/>
        </w:tc>
        <w:tc>
          <w:tcPr>
            <w:tcW w:w="3510" w:type="dxa"/>
          </w:tcPr>
          <w:p w:rsidR="002A2283" w:rsidRPr="00DA1B94" w:rsidRDefault="002A2283" w:rsidP="002A7F63">
            <w:pPr>
              <w:rPr>
                <w:i/>
                <w:sz w:val="16"/>
                <w:szCs w:val="16"/>
              </w:rPr>
            </w:pPr>
          </w:p>
        </w:tc>
      </w:tr>
      <w:tr w:rsidR="002A2283" w:rsidRPr="00DA1B94" w:rsidTr="002A7F63">
        <w:trPr>
          <w:trHeight w:val="128"/>
        </w:trPr>
        <w:tc>
          <w:tcPr>
            <w:tcW w:w="3240" w:type="dxa"/>
            <w:vMerge/>
          </w:tcPr>
          <w:p w:rsidR="002A2283" w:rsidRDefault="002A2283" w:rsidP="002A7F63"/>
        </w:tc>
        <w:tc>
          <w:tcPr>
            <w:tcW w:w="360" w:type="dxa"/>
            <w:vMerge/>
            <w:tcBorders>
              <w:bottom w:val="nil"/>
            </w:tcBorders>
          </w:tcPr>
          <w:p w:rsidR="002A2283" w:rsidRDefault="002A2283" w:rsidP="002A7F63"/>
        </w:tc>
        <w:tc>
          <w:tcPr>
            <w:tcW w:w="3510" w:type="dxa"/>
          </w:tcPr>
          <w:p w:rsidR="002A2283" w:rsidRPr="00DA1B94" w:rsidRDefault="002A2283" w:rsidP="002A7F6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</w:t>
            </w:r>
            <w:r w:rsidR="006840B7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Ch. 9-11</w:t>
            </w:r>
          </w:p>
        </w:tc>
      </w:tr>
    </w:tbl>
    <w:p w:rsidR="002A2283" w:rsidRPr="00664F71" w:rsidRDefault="002A2283" w:rsidP="00664F71"/>
    <w:sectPr w:rsidR="002A2283" w:rsidRPr="00664F71" w:rsidSect="000F3415">
      <w:pgSz w:w="12240" w:h="15840"/>
      <w:pgMar w:top="117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5971"/>
    <w:rsid w:val="000A781A"/>
    <w:rsid w:val="000F3415"/>
    <w:rsid w:val="00145BB4"/>
    <w:rsid w:val="00152CFF"/>
    <w:rsid w:val="002606DF"/>
    <w:rsid w:val="002A2283"/>
    <w:rsid w:val="002C1562"/>
    <w:rsid w:val="002E2948"/>
    <w:rsid w:val="00326959"/>
    <w:rsid w:val="00342582"/>
    <w:rsid w:val="0045424D"/>
    <w:rsid w:val="004B59FB"/>
    <w:rsid w:val="004E65E7"/>
    <w:rsid w:val="004F294F"/>
    <w:rsid w:val="00510DB1"/>
    <w:rsid w:val="005E6558"/>
    <w:rsid w:val="00664F71"/>
    <w:rsid w:val="006840B7"/>
    <w:rsid w:val="006C4505"/>
    <w:rsid w:val="00702F54"/>
    <w:rsid w:val="007F611F"/>
    <w:rsid w:val="008D6ED9"/>
    <w:rsid w:val="0098768F"/>
    <w:rsid w:val="00A0795C"/>
    <w:rsid w:val="00AA7B1A"/>
    <w:rsid w:val="00B55FAF"/>
    <w:rsid w:val="00CC5971"/>
    <w:rsid w:val="00D25281"/>
    <w:rsid w:val="00D83AA3"/>
    <w:rsid w:val="00DA1B94"/>
    <w:rsid w:val="00DF0DDB"/>
    <w:rsid w:val="00EF62CE"/>
    <w:rsid w:val="00F3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4" type="connector" idref="#_x0000_s1056"/>
        <o:r id="V:Rule5" type="connector" idref="#_x0000_s1053"/>
        <o:r id="V:Rule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nmosley</cp:lastModifiedBy>
  <cp:revision>13</cp:revision>
  <cp:lastPrinted>2013-08-23T13:07:00Z</cp:lastPrinted>
  <dcterms:created xsi:type="dcterms:W3CDTF">2012-07-02T16:21:00Z</dcterms:created>
  <dcterms:modified xsi:type="dcterms:W3CDTF">2013-08-23T13:09:00Z</dcterms:modified>
</cp:coreProperties>
</file>