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BE" w:rsidRPr="007320BE" w:rsidRDefault="004C1096" w:rsidP="007320BE">
      <w:pPr>
        <w:spacing w:after="0" w:line="240" w:lineRule="auto"/>
        <w:textAlignment w:val="baseline"/>
        <w:rPr>
          <w:rFonts w:eastAsia="Times New Roman" w:cs="Arial"/>
          <w:b/>
          <w:bCs/>
          <w:color w:val="000000"/>
          <w:u w:val="single"/>
        </w:rPr>
      </w:pPr>
      <w:r>
        <w:rPr>
          <w:rFonts w:eastAsia="Times New Roman" w:cs="Arial"/>
          <w:b/>
          <w:bCs/>
          <w:color w:val="000000"/>
          <w:u w:val="single"/>
        </w:rPr>
        <w:br/>
      </w:r>
      <w:r w:rsidR="00596C7D">
        <w:rPr>
          <w:rFonts w:eastAsia="Times New Roman" w:cs="Arial"/>
          <w:b/>
          <w:bCs/>
          <w:color w:val="000000"/>
          <w:u w:val="single"/>
        </w:rPr>
        <w:t>Unit 4a</w:t>
      </w:r>
      <w:r w:rsidR="008C24BC">
        <w:rPr>
          <w:rFonts w:eastAsia="Times New Roman" w:cs="Arial"/>
          <w:b/>
          <w:bCs/>
          <w:color w:val="000000"/>
          <w:u w:val="single"/>
        </w:rPr>
        <w:t xml:space="preserve"> Vocab</w:t>
      </w:r>
      <w:r w:rsidR="00E329E4">
        <w:rPr>
          <w:rFonts w:eastAsia="Times New Roman" w:cs="Arial"/>
          <w:b/>
          <w:bCs/>
          <w:color w:val="000000"/>
          <w:u w:val="single"/>
        </w:rPr>
        <w:t>ulary</w:t>
      </w:r>
      <w:r w:rsidR="008C24BC">
        <w:rPr>
          <w:rFonts w:eastAsia="Times New Roman" w:cs="Arial"/>
          <w:b/>
          <w:bCs/>
          <w:color w:val="000000"/>
          <w:u w:val="single"/>
        </w:rPr>
        <w:t xml:space="preserve"> </w:t>
      </w:r>
      <w:r w:rsidR="00E329E4">
        <w:rPr>
          <w:rFonts w:eastAsia="Times New Roman" w:cs="Arial"/>
          <w:b/>
          <w:bCs/>
          <w:color w:val="000000"/>
          <w:u w:val="single"/>
        </w:rPr>
        <w:t>–</w:t>
      </w:r>
      <w:r w:rsidR="00596C7D">
        <w:rPr>
          <w:rFonts w:eastAsia="Times New Roman" w:cs="Arial"/>
          <w:b/>
          <w:bCs/>
          <w:color w:val="000000"/>
          <w:u w:val="single"/>
        </w:rPr>
        <w:t xml:space="preserve"> D-Day to Doomsday (Foreign)</w:t>
      </w:r>
    </w:p>
    <w:p w:rsidR="007320BE" w:rsidRPr="007320BE" w:rsidRDefault="007320BE" w:rsidP="007320BE">
      <w:pPr>
        <w:pStyle w:val="ListParagraph"/>
        <w:spacing w:after="0" w:line="240" w:lineRule="auto"/>
        <w:textAlignment w:val="baseline"/>
        <w:rPr>
          <w:rFonts w:eastAsia="Times New Roman" w:cs="Arial"/>
          <w:color w:val="000000"/>
          <w:sz w:val="20"/>
        </w:rPr>
      </w:pPr>
    </w:p>
    <w:p w:rsidR="0063042B"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Appeasement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granting concessions to a hostile power in order to keep the peace. Allied leaders have been criticized for “appeasing” Hitler when he began violating the Treaty of Versailles.</w:t>
      </w:r>
    </w:p>
    <w:p w:rsidR="0063042B" w:rsidRPr="0039105D"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Brinkmanship</w:t>
      </w:r>
      <w:r w:rsidRPr="0039105D">
        <w:rPr>
          <w:rFonts w:eastAsia="Times New Roman" w:cs="Arial"/>
          <w:bCs/>
          <w:color w:val="000000"/>
          <w:sz w:val="20"/>
          <w:u w:val="single"/>
        </w:rPr>
        <w:t>:</w:t>
      </w:r>
      <w:r>
        <w:rPr>
          <w:rFonts w:eastAsia="Times New Roman" w:cs="Arial"/>
          <w:color w:val="000000"/>
          <w:sz w:val="20"/>
        </w:rPr>
        <w:t xml:space="preserve"> practice of threatening an enemy with massive military retaliation for any aggression. During the Cold War, this resulted in coming to the brink of nuclear war and then backing down when it got too close.</w:t>
      </w:r>
    </w:p>
    <w:p w:rsidR="0063042B"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Cold War</w:t>
      </w:r>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 xml:space="preserve">state of hostility, without direct military conflict, that developed between the U.S. and U.S.S.R. after WW2. Fear of another world war with nuclear weapons kept the superpowers from fighting directly, though they did fight indirectly through “proxy wars” and coups in places like Korea, Vietnam, Cuba, and Afghanistan. </w:t>
      </w:r>
    </w:p>
    <w:p w:rsidR="0063042B" w:rsidRPr="0039105D"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Containment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blocking another nation’s attempts to spread its influence, especially the efforts of the U.S. to block the spread of Soviet influence in the 40s and 50s. This became a major goal of U.S. foreign policy when post-wa</w:t>
      </w:r>
      <w:r w:rsidR="003D7799">
        <w:rPr>
          <w:rFonts w:eastAsia="Times New Roman" w:cs="Arial"/>
          <w:color w:val="000000"/>
          <w:sz w:val="20"/>
        </w:rPr>
        <w:t xml:space="preserve">r occupations in </w:t>
      </w:r>
      <w:r>
        <w:rPr>
          <w:rFonts w:eastAsia="Times New Roman" w:cs="Arial"/>
          <w:color w:val="000000"/>
          <w:sz w:val="20"/>
        </w:rPr>
        <w:t>led to the creation of Soviet “satel</w:t>
      </w:r>
      <w:r w:rsidR="003D7799">
        <w:rPr>
          <w:rFonts w:eastAsia="Times New Roman" w:cs="Arial"/>
          <w:color w:val="000000"/>
          <w:sz w:val="20"/>
        </w:rPr>
        <w:t>lite nations” throughout Eastern Europe.</w:t>
      </w:r>
    </w:p>
    <w:p w:rsidR="0063042B" w:rsidRPr="0039105D"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Embargo</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government ban on trade with one or more other nations. Used as an economic sanction to discourage behavior such as invading another country.</w:t>
      </w:r>
    </w:p>
    <w:p w:rsidR="0063042B" w:rsidRPr="008C24BC"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color w:val="000000"/>
          <w:sz w:val="20"/>
          <w:u w:val="single"/>
        </w:rPr>
        <w:t>Genocide</w:t>
      </w:r>
      <w:r>
        <w:rPr>
          <w:rFonts w:eastAsia="Times New Roman" w:cs="Arial"/>
          <w:color w:val="000000"/>
          <w:sz w:val="20"/>
        </w:rPr>
        <w:t xml:space="preserve">: the deliberate and systematic extermination of a particular racial, national, or religious group. </w:t>
      </w:r>
    </w:p>
    <w:p w:rsidR="0063042B" w:rsidRPr="0039105D"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Island hopping</w:t>
      </w:r>
      <w:r w:rsidRPr="0039105D">
        <w:rPr>
          <w:rFonts w:eastAsia="Times New Roman" w:cs="Arial"/>
          <w:bCs/>
          <w:color w:val="000000"/>
          <w:sz w:val="20"/>
          <w:u w:val="single"/>
        </w:rPr>
        <w:t>:</w:t>
      </w:r>
      <w:r>
        <w:rPr>
          <w:rFonts w:eastAsia="Times New Roman" w:cs="Arial"/>
          <w:color w:val="000000"/>
          <w:sz w:val="20"/>
        </w:rPr>
        <w:t xml:space="preserve"> military strategy of conquering islands in a specific sequence, usually with a defined endpoint. In WW2, this was also called “leapfrogging” because the U.S. planned out which islands to focus on as they pushed Japanese forces back to the mainland.</w:t>
      </w:r>
    </w:p>
    <w:p w:rsidR="0063042B" w:rsidRPr="0039105D" w:rsidRDefault="0063042B" w:rsidP="001D2202">
      <w:pPr>
        <w:pStyle w:val="ListParagraph"/>
        <w:numPr>
          <w:ilvl w:val="0"/>
          <w:numId w:val="10"/>
        </w:numPr>
        <w:tabs>
          <w:tab w:val="left" w:pos="5490"/>
          <w:tab w:val="left" w:pos="567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Occupation</w:t>
      </w:r>
      <w:r w:rsidRPr="0039105D">
        <w:rPr>
          <w:rFonts w:eastAsia="Times New Roman" w:cs="Arial"/>
          <w:bCs/>
          <w:color w:val="000000"/>
          <w:sz w:val="20"/>
          <w:u w:val="single"/>
        </w:rPr>
        <w:t>:</w:t>
      </w:r>
      <w:r>
        <w:rPr>
          <w:rFonts w:eastAsia="Times New Roman" w:cs="Arial"/>
          <w:color w:val="000000"/>
          <w:sz w:val="20"/>
        </w:rPr>
        <w:t xml:space="preserve"> taking control of another country by force during or after a war. During the war, Germany occupied Poland and France as an act of conquest. After the war, the Allies occupied Germany and Japan for post-war reconstruction.</w:t>
      </w:r>
    </w:p>
    <w:p w:rsidR="0063042B" w:rsidRPr="0039105D"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Superpower</w:t>
      </w:r>
      <w:r>
        <w:rPr>
          <w:rFonts w:eastAsia="Times New Roman" w:cs="Arial"/>
          <w:bCs/>
          <w:color w:val="000000"/>
          <w:sz w:val="20"/>
        </w:rPr>
        <w:t>: a nation-state that is dominant in international relations, and is characterized by its unparalleled ability to exert economic and/or political influence on a global scale.</w:t>
      </w:r>
    </w:p>
    <w:p w:rsidR="0063042B" w:rsidRPr="0039105D" w:rsidRDefault="0063042B"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Tribunals</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legal proceedings used to deal with international issues involving war crime</w:t>
      </w:r>
      <w:r w:rsidR="003D7799">
        <w:rPr>
          <w:rFonts w:eastAsia="Times New Roman" w:cs="Arial"/>
          <w:color w:val="000000"/>
          <w:sz w:val="20"/>
        </w:rPr>
        <w:t>s, human rights violations, treaties, etc.</w:t>
      </w:r>
    </w:p>
    <w:p w:rsidR="00F74F68" w:rsidRDefault="00F74F68" w:rsidP="001D2202">
      <w:pPr>
        <w:pStyle w:val="ListParagraph"/>
        <w:tabs>
          <w:tab w:val="left" w:pos="5940"/>
        </w:tabs>
        <w:spacing w:after="120" w:line="240" w:lineRule="auto"/>
        <w:ind w:left="360" w:right="810"/>
        <w:contextualSpacing w:val="0"/>
        <w:textAlignment w:val="baseline"/>
        <w:rPr>
          <w:rFonts w:eastAsia="Times New Roman" w:cs="Arial"/>
          <w:color w:val="000000"/>
          <w:sz w:val="20"/>
        </w:rPr>
      </w:pPr>
    </w:p>
    <w:p w:rsidR="004C1096" w:rsidRDefault="004C1096" w:rsidP="001D2202">
      <w:pPr>
        <w:spacing w:after="0" w:line="240" w:lineRule="auto"/>
        <w:ind w:right="810" w:firstLine="720"/>
        <w:textAlignment w:val="baseline"/>
        <w:rPr>
          <w:rFonts w:eastAsia="Times New Roman" w:cs="Arial"/>
          <w:b/>
          <w:bCs/>
          <w:color w:val="000000"/>
          <w:u w:val="single"/>
        </w:rPr>
      </w:pPr>
    </w:p>
    <w:p w:rsidR="0063042B" w:rsidRPr="007320BE" w:rsidRDefault="0063042B" w:rsidP="0063042B">
      <w:pPr>
        <w:spacing w:after="0" w:line="240" w:lineRule="auto"/>
        <w:ind w:firstLine="720"/>
        <w:textAlignment w:val="baseline"/>
        <w:rPr>
          <w:rFonts w:eastAsia="Times New Roman" w:cs="Arial"/>
          <w:b/>
          <w:bCs/>
          <w:color w:val="000000"/>
          <w:u w:val="single"/>
        </w:rPr>
      </w:pPr>
      <w:r>
        <w:rPr>
          <w:rFonts w:eastAsia="Times New Roman" w:cs="Arial"/>
          <w:b/>
          <w:bCs/>
          <w:color w:val="000000"/>
          <w:u w:val="single"/>
        </w:rPr>
        <w:t>Unit 4a Vocabulary – D-Day to Doomsday (Foreign)</w:t>
      </w:r>
    </w:p>
    <w:p w:rsidR="0063042B" w:rsidRPr="007320BE" w:rsidRDefault="0063042B" w:rsidP="0063042B">
      <w:pPr>
        <w:pStyle w:val="ListParagraph"/>
        <w:spacing w:after="0" w:line="240" w:lineRule="auto"/>
        <w:textAlignment w:val="baseline"/>
        <w:rPr>
          <w:rFonts w:eastAsia="Times New Roman" w:cs="Arial"/>
          <w:color w:val="000000"/>
          <w:sz w:val="20"/>
        </w:rPr>
      </w:pPr>
    </w:p>
    <w:p w:rsidR="0063042B"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Appeasement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granting concessions to a hostile power in order to keep the peace. Allied leaders have been criticized for “appeasing” Hitler when he began violating the Treaty of Versailles.</w:t>
      </w:r>
    </w:p>
    <w:p w:rsidR="0063042B" w:rsidRPr="0039105D"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Brinkmanship</w:t>
      </w:r>
      <w:r w:rsidRPr="0039105D">
        <w:rPr>
          <w:rFonts w:eastAsia="Times New Roman" w:cs="Arial"/>
          <w:bCs/>
          <w:color w:val="000000"/>
          <w:sz w:val="20"/>
          <w:u w:val="single"/>
        </w:rPr>
        <w:t>:</w:t>
      </w:r>
      <w:r>
        <w:rPr>
          <w:rFonts w:eastAsia="Times New Roman" w:cs="Arial"/>
          <w:color w:val="000000"/>
          <w:sz w:val="20"/>
        </w:rPr>
        <w:t xml:space="preserve"> practice of threatening an enemy with massive military retaliation for any aggression. During the Cold War, this resulted in coming to the brink of nuclear war and then backing down when it got too close.</w:t>
      </w:r>
    </w:p>
    <w:p w:rsidR="0063042B"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Cold War</w:t>
      </w:r>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 xml:space="preserve">state of hostility, without direct military conflict, that developed between the U.S. and U.S.S.R. after WW2. Fear of another world war with nuclear weapons kept the superpowers from fighting directly, though they did fight indirectly through “proxy wars” and coups in places like Korea, Vietnam, Cuba, and Afghanistan. </w:t>
      </w:r>
    </w:p>
    <w:p w:rsidR="0063042B" w:rsidRPr="0039105D"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Containment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blocking another nation’s attempts to spread its influence, especially the efforts of the U.S. to block the spread of Soviet influence in the 40s and 50s. This became a major g</w:t>
      </w:r>
      <w:r>
        <w:rPr>
          <w:rFonts w:eastAsia="Times New Roman" w:cs="Arial"/>
          <w:color w:val="000000"/>
          <w:sz w:val="20"/>
        </w:rPr>
        <w:t>oal of U.S. foreign policy when</w:t>
      </w:r>
      <w:r>
        <w:rPr>
          <w:rFonts w:eastAsia="Times New Roman" w:cs="Arial"/>
          <w:color w:val="000000"/>
          <w:sz w:val="20"/>
        </w:rPr>
        <w:t xml:space="preserve"> post-wa</w:t>
      </w:r>
      <w:r w:rsidR="003D7799">
        <w:rPr>
          <w:rFonts w:eastAsia="Times New Roman" w:cs="Arial"/>
          <w:color w:val="000000"/>
          <w:sz w:val="20"/>
        </w:rPr>
        <w:t xml:space="preserve">r occupations </w:t>
      </w:r>
      <w:r>
        <w:rPr>
          <w:rFonts w:eastAsia="Times New Roman" w:cs="Arial"/>
          <w:color w:val="000000"/>
          <w:sz w:val="20"/>
        </w:rPr>
        <w:t>led to the creation of Soviet “satel</w:t>
      </w:r>
      <w:r w:rsidR="003D7799">
        <w:rPr>
          <w:rFonts w:eastAsia="Times New Roman" w:cs="Arial"/>
          <w:color w:val="000000"/>
          <w:sz w:val="20"/>
        </w:rPr>
        <w:t>lite nations</w:t>
      </w:r>
      <w:r>
        <w:rPr>
          <w:rFonts w:eastAsia="Times New Roman" w:cs="Arial"/>
          <w:color w:val="000000"/>
          <w:sz w:val="20"/>
        </w:rPr>
        <w:t>”</w:t>
      </w:r>
      <w:r w:rsidR="003D7799">
        <w:rPr>
          <w:rFonts w:eastAsia="Times New Roman" w:cs="Arial"/>
          <w:color w:val="000000"/>
          <w:sz w:val="20"/>
        </w:rPr>
        <w:t xml:space="preserve"> throughout Eastern Europe.</w:t>
      </w:r>
    </w:p>
    <w:p w:rsidR="0063042B" w:rsidRPr="0039105D"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Embargo</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government ban on trade with one or more other nations. Used as an economic sanction to discourage behavior such as invading another country.</w:t>
      </w:r>
    </w:p>
    <w:p w:rsidR="0063042B" w:rsidRPr="008C24BC"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color w:val="000000"/>
          <w:sz w:val="20"/>
          <w:u w:val="single"/>
        </w:rPr>
        <w:t>Genocide</w:t>
      </w:r>
      <w:r>
        <w:rPr>
          <w:rFonts w:eastAsia="Times New Roman" w:cs="Arial"/>
          <w:color w:val="000000"/>
          <w:sz w:val="20"/>
        </w:rPr>
        <w:t xml:space="preserve">: the deliberate and systematic extermination of a particular racial, national, or religious group. </w:t>
      </w:r>
    </w:p>
    <w:p w:rsidR="0063042B" w:rsidRPr="0039105D"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Island hopping</w:t>
      </w:r>
      <w:r w:rsidRPr="0039105D">
        <w:rPr>
          <w:rFonts w:eastAsia="Times New Roman" w:cs="Arial"/>
          <w:bCs/>
          <w:color w:val="000000"/>
          <w:sz w:val="20"/>
          <w:u w:val="single"/>
        </w:rPr>
        <w:t>:</w:t>
      </w:r>
      <w:r>
        <w:rPr>
          <w:rFonts w:eastAsia="Times New Roman" w:cs="Arial"/>
          <w:color w:val="000000"/>
          <w:sz w:val="20"/>
        </w:rPr>
        <w:t xml:space="preserve"> military strategy of conquering islands in a specific sequence, usually with a defined endpoint. In WW2, this was also called “leapfrogging” because the U.S. planned out which islands to focus on as they pushed Japanese forces back to the mainland.</w:t>
      </w:r>
    </w:p>
    <w:p w:rsidR="0063042B" w:rsidRPr="0039105D" w:rsidRDefault="0063042B" w:rsidP="0063042B">
      <w:pPr>
        <w:pStyle w:val="ListParagraph"/>
        <w:numPr>
          <w:ilvl w:val="0"/>
          <w:numId w:val="16"/>
        </w:numPr>
        <w:tabs>
          <w:tab w:val="left" w:pos="5490"/>
          <w:tab w:val="left" w:pos="567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Occupation</w:t>
      </w:r>
      <w:r w:rsidRPr="0039105D">
        <w:rPr>
          <w:rFonts w:eastAsia="Times New Roman" w:cs="Arial"/>
          <w:bCs/>
          <w:color w:val="000000"/>
          <w:sz w:val="20"/>
          <w:u w:val="single"/>
        </w:rPr>
        <w:t>:</w:t>
      </w:r>
      <w:r>
        <w:rPr>
          <w:rFonts w:eastAsia="Times New Roman" w:cs="Arial"/>
          <w:color w:val="000000"/>
          <w:sz w:val="20"/>
        </w:rPr>
        <w:t xml:space="preserve"> taking control of another country by force during or after a war. During the war, Germany occupied Poland and France as an act of conquest. After the war, the Allies occupied Germany and Japan for post-war reconstruction.</w:t>
      </w:r>
    </w:p>
    <w:p w:rsidR="0063042B" w:rsidRPr="0039105D"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Superpower</w:t>
      </w:r>
      <w:r>
        <w:rPr>
          <w:rFonts w:eastAsia="Times New Roman" w:cs="Arial"/>
          <w:bCs/>
          <w:color w:val="000000"/>
          <w:sz w:val="20"/>
        </w:rPr>
        <w:t>: a nation-state that is dominant in international relations, and is characterized by its unparalleled ability to exert economic and/or political influence on a global scale.</w:t>
      </w:r>
    </w:p>
    <w:p w:rsidR="0063042B" w:rsidRPr="0039105D" w:rsidRDefault="0063042B" w:rsidP="0063042B">
      <w:pPr>
        <w:pStyle w:val="ListParagraph"/>
        <w:numPr>
          <w:ilvl w:val="0"/>
          <w:numId w:val="16"/>
        </w:numPr>
        <w:tabs>
          <w:tab w:val="left" w:pos="5490"/>
        </w:tabs>
        <w:spacing w:after="120" w:line="240" w:lineRule="auto"/>
        <w:ind w:left="1260" w:right="-90"/>
        <w:contextualSpacing w:val="0"/>
        <w:textAlignment w:val="baseline"/>
        <w:rPr>
          <w:rFonts w:eastAsia="Times New Roman" w:cs="Arial"/>
          <w:color w:val="000000"/>
          <w:sz w:val="20"/>
        </w:rPr>
      </w:pPr>
      <w:r>
        <w:rPr>
          <w:rFonts w:eastAsia="Times New Roman" w:cs="Arial"/>
          <w:bCs/>
          <w:color w:val="000000"/>
          <w:sz w:val="20"/>
          <w:u w:val="single"/>
        </w:rPr>
        <w:t>Tribunals</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legal proceedings used to deal with international issues involving war crimes, human rights violations, </w:t>
      </w:r>
      <w:r w:rsidR="003D7799">
        <w:rPr>
          <w:rFonts w:eastAsia="Times New Roman" w:cs="Arial"/>
          <w:color w:val="000000"/>
          <w:sz w:val="20"/>
        </w:rPr>
        <w:t xml:space="preserve">treaties, </w:t>
      </w:r>
      <w:bookmarkStart w:id="0" w:name="_GoBack"/>
      <w:bookmarkEnd w:id="0"/>
      <w:r>
        <w:rPr>
          <w:rFonts w:eastAsia="Times New Roman" w:cs="Arial"/>
          <w:color w:val="000000"/>
          <w:sz w:val="20"/>
        </w:rPr>
        <w:t>etc.</w:t>
      </w:r>
    </w:p>
    <w:p w:rsidR="007320BE" w:rsidRPr="00072FC4" w:rsidRDefault="007320BE" w:rsidP="00EE28EB">
      <w:pPr>
        <w:pStyle w:val="ListParagraph"/>
        <w:spacing w:after="120" w:line="240" w:lineRule="auto"/>
        <w:ind w:right="90"/>
        <w:contextualSpacing w:val="0"/>
        <w:textAlignment w:val="baseline"/>
        <w:rPr>
          <w:rFonts w:eastAsia="Times New Roman" w:cs="Arial"/>
          <w:color w:val="000000"/>
          <w:sz w:val="20"/>
        </w:rPr>
      </w:pPr>
    </w:p>
    <w:sectPr w:rsidR="007320BE" w:rsidRPr="00072FC4" w:rsidSect="007320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144"/>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7C8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21F7D"/>
    <w:multiLevelType w:val="multilevel"/>
    <w:tmpl w:val="765E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A682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01770"/>
    <w:multiLevelType w:val="multilevel"/>
    <w:tmpl w:val="95B48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B1BFC"/>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51F3B"/>
    <w:multiLevelType w:val="multilevel"/>
    <w:tmpl w:val="BCF24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B2761"/>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C5500"/>
    <w:multiLevelType w:val="multilevel"/>
    <w:tmpl w:val="73867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E2711"/>
    <w:multiLevelType w:val="multilevel"/>
    <w:tmpl w:val="DB6E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F139E"/>
    <w:multiLevelType w:val="multilevel"/>
    <w:tmpl w:val="953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837E5"/>
    <w:multiLevelType w:val="multilevel"/>
    <w:tmpl w:val="F328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83B9E"/>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900F0"/>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515D2"/>
    <w:multiLevelType w:val="multilevel"/>
    <w:tmpl w:val="9CEEC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CA7D54"/>
    <w:multiLevelType w:val="multilevel"/>
    <w:tmpl w:val="B69C2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5"/>
  </w:num>
  <w:num w:numId="11">
    <w:abstractNumId w:val="7"/>
  </w:num>
  <w:num w:numId="12">
    <w:abstractNumId w:val="3"/>
  </w:num>
  <w:num w:numId="13">
    <w:abstractNumId w:val="0"/>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0"/>
    <w:rsid w:val="000340D8"/>
    <w:rsid w:val="000722B7"/>
    <w:rsid w:val="00072FC4"/>
    <w:rsid w:val="000A784B"/>
    <w:rsid w:val="00184A0B"/>
    <w:rsid w:val="00185A59"/>
    <w:rsid w:val="001D2202"/>
    <w:rsid w:val="00282280"/>
    <w:rsid w:val="00324B6F"/>
    <w:rsid w:val="00352DFD"/>
    <w:rsid w:val="0039105D"/>
    <w:rsid w:val="003D7799"/>
    <w:rsid w:val="00416034"/>
    <w:rsid w:val="00460270"/>
    <w:rsid w:val="004A6C2B"/>
    <w:rsid w:val="004B3F46"/>
    <w:rsid w:val="004C1096"/>
    <w:rsid w:val="005660DD"/>
    <w:rsid w:val="005835F0"/>
    <w:rsid w:val="00596C7D"/>
    <w:rsid w:val="005C3DB2"/>
    <w:rsid w:val="00604858"/>
    <w:rsid w:val="0063042B"/>
    <w:rsid w:val="007320BE"/>
    <w:rsid w:val="00770F41"/>
    <w:rsid w:val="007C610B"/>
    <w:rsid w:val="00873B4E"/>
    <w:rsid w:val="00881373"/>
    <w:rsid w:val="008C24BC"/>
    <w:rsid w:val="008D27A6"/>
    <w:rsid w:val="008E2517"/>
    <w:rsid w:val="00963834"/>
    <w:rsid w:val="009A1896"/>
    <w:rsid w:val="009D10FD"/>
    <w:rsid w:val="009E7B5E"/>
    <w:rsid w:val="00A66B86"/>
    <w:rsid w:val="00B67140"/>
    <w:rsid w:val="00CB7AA2"/>
    <w:rsid w:val="00D22F8C"/>
    <w:rsid w:val="00D8495D"/>
    <w:rsid w:val="00DA5E7F"/>
    <w:rsid w:val="00E14128"/>
    <w:rsid w:val="00E329E4"/>
    <w:rsid w:val="00E45949"/>
    <w:rsid w:val="00E92041"/>
    <w:rsid w:val="00EE28EB"/>
    <w:rsid w:val="00F74F68"/>
    <w:rsid w:val="00FA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3E68-05F9-43AF-94D4-72B780D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0BE"/>
    <w:pPr>
      <w:ind w:left="720"/>
      <w:contextualSpacing/>
    </w:pPr>
  </w:style>
  <w:style w:type="paragraph" w:styleId="BalloonText">
    <w:name w:val="Balloon Text"/>
    <w:basedOn w:val="Normal"/>
    <w:link w:val="BalloonTextChar"/>
    <w:uiPriority w:val="99"/>
    <w:semiHidden/>
    <w:unhideWhenUsed/>
    <w:rsid w:val="009A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6</cp:revision>
  <cp:lastPrinted>2015-10-08T13:40:00Z</cp:lastPrinted>
  <dcterms:created xsi:type="dcterms:W3CDTF">2015-10-22T11:58:00Z</dcterms:created>
  <dcterms:modified xsi:type="dcterms:W3CDTF">2015-10-22T14:56:00Z</dcterms:modified>
</cp:coreProperties>
</file>