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B" w:rsidRPr="00042EA0" w:rsidRDefault="00C545BB" w:rsidP="00C15668">
      <w:pPr>
        <w:jc w:val="center"/>
        <w:rPr>
          <w:rFonts w:eastAsia="Times New Roman" w:cs="Arial"/>
          <w:b/>
          <w:bCs/>
          <w:color w:val="111111"/>
          <w:sz w:val="32"/>
          <w:szCs w:val="20"/>
        </w:rPr>
      </w:pPr>
      <w:r w:rsidRPr="00042EA0">
        <w:rPr>
          <w:rFonts w:eastAsia="Times New Roman" w:cs="Arial"/>
          <w:b/>
          <w:bCs/>
          <w:color w:val="111111"/>
          <w:sz w:val="32"/>
          <w:szCs w:val="20"/>
        </w:rPr>
        <w:t xml:space="preserve">Civics and Economics </w:t>
      </w:r>
      <w:r w:rsidR="00754766">
        <w:rPr>
          <w:rFonts w:eastAsia="Times New Roman" w:cs="Arial"/>
          <w:b/>
          <w:bCs/>
          <w:color w:val="111111"/>
          <w:sz w:val="32"/>
          <w:szCs w:val="20"/>
        </w:rPr>
        <w:t>Topics and Terms</w:t>
      </w:r>
      <w:r w:rsidR="00AB5DAE">
        <w:rPr>
          <w:rFonts w:eastAsia="Times New Roman" w:cs="Arial"/>
          <w:b/>
          <w:bCs/>
          <w:color w:val="111111"/>
          <w:sz w:val="32"/>
          <w:szCs w:val="20"/>
        </w:rPr>
        <w:br/>
      </w:r>
    </w:p>
    <w:p w:rsidR="00C545BB" w:rsidRPr="00042EA0" w:rsidRDefault="00C545BB" w:rsidP="00C545BB">
      <w:pPr>
        <w:rPr>
          <w:rFonts w:eastAsia="Times New Roman" w:cs="Arial"/>
          <w:b/>
          <w:bCs/>
          <w:color w:val="111111"/>
          <w:sz w:val="20"/>
          <w:szCs w:val="20"/>
          <w:u w:val="single"/>
        </w:rPr>
      </w:pPr>
    </w:p>
    <w:p w:rsidR="00C15668" w:rsidRPr="00042EA0" w:rsidRDefault="00C15668" w:rsidP="00C545BB">
      <w:pPr>
        <w:rPr>
          <w:rFonts w:eastAsia="Times New Roman" w:cs="Arial"/>
          <w:b/>
          <w:bCs/>
          <w:color w:val="111111"/>
          <w:sz w:val="20"/>
          <w:szCs w:val="20"/>
          <w:u w:val="single"/>
        </w:rPr>
        <w:sectPr w:rsidR="00C15668" w:rsidRPr="00042EA0" w:rsidSect="00C15668">
          <w:pgSz w:w="12240" w:h="15840"/>
          <w:pgMar w:top="864" w:right="720" w:bottom="1440" w:left="1080" w:header="0" w:footer="144" w:gutter="0"/>
          <w:cols w:space="720"/>
          <w:docGrid w:linePitch="360"/>
        </w:sectPr>
      </w:pPr>
    </w:p>
    <w:p w:rsidR="00C545BB" w:rsidRPr="00042EA0" w:rsidRDefault="00C545BB" w:rsidP="00C545BB">
      <w:pPr>
        <w:rPr>
          <w:rFonts w:eastAsia="Times New Roman" w:cs="Arial"/>
          <w:b/>
          <w:bCs/>
          <w:color w:val="111111"/>
          <w:sz w:val="20"/>
          <w:szCs w:val="20"/>
          <w:u w:val="single"/>
        </w:rPr>
      </w:pPr>
      <w:r w:rsidRPr="00042EA0">
        <w:rPr>
          <w:rFonts w:eastAsia="Times New Roman" w:cs="Arial"/>
          <w:b/>
          <w:bCs/>
          <w:color w:val="111111"/>
          <w:sz w:val="20"/>
          <w:szCs w:val="20"/>
          <w:u w:val="single"/>
        </w:rPr>
        <w:lastRenderedPageBreak/>
        <w:t xml:space="preserve">Unit 1: </w:t>
      </w:r>
      <w:r w:rsidRPr="00042EA0">
        <w:rPr>
          <w:rFonts w:cs="Arial"/>
          <w:b/>
          <w:bCs/>
          <w:color w:val="111111"/>
          <w:kern w:val="36"/>
          <w:sz w:val="20"/>
          <w:szCs w:val="20"/>
          <w:u w:val="single"/>
        </w:rPr>
        <w:t>Foundations of American Government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3/5 Compromise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Amend/Amendment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American Revolution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Anti-Federalists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Articles of Confederation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Basics of government (levels, branches, types, purpose)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Boycott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Commerce and Slave Trade Compromise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Compromises of the Constitutional Convention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Declaration of Independence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Dictatorship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Direct Democracy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Electoral College Compromise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English political traditions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Enlightenment Philosophies</w:t>
      </w:r>
      <w:r w:rsidRPr="00042EA0">
        <w:rPr>
          <w:rFonts w:cs="Arial"/>
          <w:color w:val="111111"/>
          <w:sz w:val="20"/>
          <w:szCs w:val="20"/>
        </w:rPr>
        <w:t xml:space="preserve"> 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Federalists vs. Anti-Federalists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Great Compromise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John Locke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 xml:space="preserve">Magna </w:t>
      </w:r>
      <w:proofErr w:type="spellStart"/>
      <w:r w:rsidRPr="00042EA0">
        <w:rPr>
          <w:rFonts w:eastAsia="Times New Roman" w:cs="Arial"/>
          <w:color w:val="111111"/>
          <w:sz w:val="20"/>
          <w:szCs w:val="20"/>
        </w:rPr>
        <w:t>Carta</w:t>
      </w:r>
      <w:proofErr w:type="spellEnd"/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Mayflower Compact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Monarchy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Natural Rights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New Jersey Plan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Parliament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Principles of American Democracy (e.g. limited government, consent of the governed, etc.)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Ratify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Representative Democracy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Social Contract</w:t>
      </w:r>
    </w:p>
    <w:p w:rsidR="00042EA0" w:rsidRPr="00042EA0" w:rsidRDefault="00042EA0" w:rsidP="00042EA0">
      <w:pPr>
        <w:pStyle w:val="ListParagraph"/>
        <w:numPr>
          <w:ilvl w:val="0"/>
          <w:numId w:val="1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Virginia Plan</w:t>
      </w:r>
    </w:p>
    <w:p w:rsidR="00C545BB" w:rsidRPr="00042EA0" w:rsidRDefault="00C545BB" w:rsidP="00C545BB">
      <w:pPr>
        <w:rPr>
          <w:rFonts w:eastAsia="Times New Roman" w:cs="Arial"/>
          <w:color w:val="111111"/>
          <w:sz w:val="20"/>
          <w:szCs w:val="20"/>
        </w:rPr>
      </w:pPr>
    </w:p>
    <w:p w:rsidR="00D870D2" w:rsidRPr="00042EA0" w:rsidRDefault="00C545BB" w:rsidP="00C545BB">
      <w:pPr>
        <w:rPr>
          <w:rFonts w:eastAsia="Times New Roman" w:cs="Arial"/>
          <w:b/>
          <w:color w:val="111111"/>
          <w:sz w:val="20"/>
          <w:szCs w:val="20"/>
          <w:u w:val="single"/>
        </w:rPr>
      </w:pPr>
      <w:r w:rsidRPr="00042EA0">
        <w:rPr>
          <w:rFonts w:eastAsia="Times New Roman" w:cs="Arial"/>
          <w:b/>
          <w:color w:val="111111"/>
          <w:sz w:val="20"/>
          <w:szCs w:val="20"/>
          <w:u w:val="single"/>
        </w:rPr>
        <w:t xml:space="preserve">Unit 2 </w:t>
      </w:r>
      <w:proofErr w:type="gramStart"/>
      <w:r w:rsidRPr="00042EA0">
        <w:rPr>
          <w:rFonts w:eastAsia="Times New Roman" w:cs="Arial"/>
          <w:b/>
          <w:color w:val="111111"/>
          <w:sz w:val="20"/>
          <w:szCs w:val="20"/>
          <w:u w:val="single"/>
        </w:rPr>
        <w:t>The</w:t>
      </w:r>
      <w:proofErr w:type="gramEnd"/>
      <w:r w:rsidRPr="00042EA0">
        <w:rPr>
          <w:rFonts w:eastAsia="Times New Roman" w:cs="Arial"/>
          <w:b/>
          <w:color w:val="111111"/>
          <w:sz w:val="20"/>
          <w:szCs w:val="20"/>
          <w:u w:val="single"/>
        </w:rPr>
        <w:t xml:space="preserve"> Constitution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1</w:t>
      </w:r>
      <w:r w:rsidRPr="00042EA0">
        <w:rPr>
          <w:rFonts w:eastAsia="Times New Roman" w:cs="Arial"/>
          <w:color w:val="111111"/>
          <w:sz w:val="20"/>
          <w:szCs w:val="20"/>
          <w:vertAlign w:val="superscript"/>
        </w:rPr>
        <w:t>st</w:t>
      </w:r>
      <w:r w:rsidRPr="00042EA0">
        <w:rPr>
          <w:rFonts w:eastAsia="Times New Roman" w:cs="Arial"/>
          <w:color w:val="111111"/>
          <w:sz w:val="20"/>
          <w:szCs w:val="20"/>
        </w:rPr>
        <w:t xml:space="preserve"> Amendment limitations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Articles of the Constitution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Bethel v. Fraser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Bill of Rights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Checks and Balances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Consent of the Governed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Double Jeopardy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Due Process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Elastic Clause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Eminent Domain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Establishment Clause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Federalism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Free Exercise Clause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Grand Jury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 xml:space="preserve">Hazelwood School District v. </w:t>
      </w:r>
      <w:proofErr w:type="spellStart"/>
      <w:r w:rsidRPr="00042EA0">
        <w:rPr>
          <w:rFonts w:eastAsia="Times New Roman" w:cs="Arial"/>
          <w:color w:val="111111"/>
          <w:sz w:val="20"/>
          <w:szCs w:val="20"/>
        </w:rPr>
        <w:t>Kulhmeier</w:t>
      </w:r>
      <w:proofErr w:type="spellEnd"/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Limited Government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Popular Sovereignty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lastRenderedPageBreak/>
        <w:t>Preamble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Principles of the Constitution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Rights of Accused Citizens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Rule of Law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Search Warrant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Self-Incrimination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Separation of Powers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States' Rights</w:t>
      </w:r>
    </w:p>
    <w:p w:rsidR="00042EA0" w:rsidRPr="00042EA0" w:rsidRDefault="00042EA0" w:rsidP="00042EA0">
      <w:pPr>
        <w:pStyle w:val="ListParagraph"/>
        <w:numPr>
          <w:ilvl w:val="0"/>
          <w:numId w:val="2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Tinker v. Des Moines</w:t>
      </w:r>
    </w:p>
    <w:p w:rsidR="003C23BB" w:rsidRPr="00042EA0" w:rsidRDefault="003C23BB" w:rsidP="00C346BE">
      <w:pPr>
        <w:rPr>
          <w:rFonts w:eastAsia="Times New Roman" w:cs="Arial"/>
          <w:color w:val="111111"/>
          <w:sz w:val="20"/>
          <w:szCs w:val="20"/>
        </w:rPr>
      </w:pPr>
    </w:p>
    <w:bookmarkStart w:id="0" w:name="crs1388"/>
    <w:p w:rsidR="003C23BB" w:rsidRPr="00042EA0" w:rsidRDefault="00EE5265" w:rsidP="00C346BE">
      <w:pPr>
        <w:rPr>
          <w:rFonts w:cs="Arial"/>
          <w:b/>
          <w:bCs/>
          <w:sz w:val="20"/>
          <w:szCs w:val="20"/>
          <w:u w:val="single"/>
        </w:rPr>
      </w:pPr>
      <w:r w:rsidRPr="00042EA0">
        <w:rPr>
          <w:rFonts w:cs="Arial"/>
          <w:b/>
          <w:bCs/>
          <w:sz w:val="20"/>
          <w:szCs w:val="20"/>
          <w:u w:val="single"/>
        </w:rPr>
        <w:fldChar w:fldCharType="begin"/>
      </w:r>
      <w:r w:rsidR="003C23BB" w:rsidRPr="00042EA0">
        <w:rPr>
          <w:rFonts w:cs="Arial"/>
          <w:b/>
          <w:bCs/>
          <w:sz w:val="20"/>
          <w:szCs w:val="20"/>
          <w:u w:val="single"/>
        </w:rPr>
        <w:instrText xml:space="preserve"> HYPERLINK "http://cmapp.wcpss.net/guide/unit/id/1388" </w:instrText>
      </w:r>
      <w:r w:rsidRPr="00042EA0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3C23BB" w:rsidRPr="00042EA0">
        <w:rPr>
          <w:rStyle w:val="Hyperlink"/>
          <w:rFonts w:cs="Arial"/>
          <w:b/>
          <w:bCs/>
          <w:color w:val="auto"/>
          <w:sz w:val="20"/>
          <w:szCs w:val="20"/>
          <w:u w:val="single"/>
        </w:rPr>
        <w:t>Unit 3 - Comparative Government</w:t>
      </w:r>
      <w:r w:rsidRPr="00042EA0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0"/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Amnesty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Annexation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Appeal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Appropriations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Brief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Bureaucracy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Cabinet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Checks and Balances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City/County/Town Councils/Commissioners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City/Town Manager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Common Law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Concurrent Powers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Congress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Council of State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Dissenting Opinion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District Court, Court of Appeals, Supreme Court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Domestic Policy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>
        <w:rPr>
          <w:rFonts w:asciiTheme="minorHAnsi" w:hAnsiTheme="minorHAnsi" w:cs="Arial"/>
          <w:color w:val="111111"/>
          <w:sz w:val="20"/>
          <w:szCs w:val="20"/>
        </w:rPr>
        <w:t>Executive Branch: Power, Structures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Executive Order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Expressed/Reserved/Concurrent Powers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Federal Bureaucracy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Federal Courts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Foreign Policy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General Assembly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Governor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House of Representatives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Impeach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Implied Powers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Joint Committee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Judicial Branch</w:t>
      </w:r>
      <w:r>
        <w:rPr>
          <w:rFonts w:eastAsia="Times New Roman" w:cs="Arial"/>
          <w:color w:val="111111"/>
          <w:sz w:val="20"/>
          <w:szCs w:val="20"/>
        </w:rPr>
        <w:t>: Powers, Structure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Judicial Review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 xml:space="preserve">Jurisdiction of Courts 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proofErr w:type="spellStart"/>
      <w:r w:rsidRPr="00042EA0">
        <w:rPr>
          <w:rFonts w:eastAsia="Times New Roman" w:cs="Arial"/>
          <w:color w:val="111111"/>
          <w:sz w:val="20"/>
          <w:szCs w:val="20"/>
        </w:rPr>
        <w:t>Korematsu</w:t>
      </w:r>
      <w:proofErr w:type="spellEnd"/>
      <w:r w:rsidRPr="00042EA0">
        <w:rPr>
          <w:rFonts w:eastAsia="Times New Roman" w:cs="Arial"/>
          <w:color w:val="111111"/>
          <w:sz w:val="20"/>
          <w:szCs w:val="20"/>
        </w:rPr>
        <w:t xml:space="preserve"> v. US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Law Enforcement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>
        <w:rPr>
          <w:rFonts w:asciiTheme="minorHAnsi" w:hAnsiTheme="minorHAnsi" w:cs="Arial"/>
          <w:color w:val="111111"/>
          <w:sz w:val="20"/>
          <w:szCs w:val="20"/>
        </w:rPr>
        <w:t>Legislative Branch: Power, Structure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Mayor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NC Courts: NC District Court, NC Superior Court, NC Court of Appeals, NC Supreme Court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Opinion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Pardon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lastRenderedPageBreak/>
        <w:t>Precedent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President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Remand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Reserved Powers</w:t>
      </w:r>
    </w:p>
    <w:p w:rsidR="00042EA0" w:rsidRPr="00042EA0" w:rsidRDefault="00042EA0" w:rsidP="00042EA0">
      <w:pPr>
        <w:pStyle w:val="NormalWeb"/>
        <w:numPr>
          <w:ilvl w:val="0"/>
          <w:numId w:val="3"/>
        </w:numPr>
        <w:spacing w:before="0" w:beforeAutospacing="0" w:after="0" w:afterAutospacing="0"/>
        <w:ind w:left="360"/>
        <w:rPr>
          <w:rFonts w:asciiTheme="minorHAnsi" w:hAnsiTheme="minorHAnsi" w:cs="Arial"/>
          <w:color w:val="111111"/>
          <w:sz w:val="20"/>
          <w:szCs w:val="20"/>
        </w:rPr>
      </w:pPr>
      <w:r w:rsidRPr="00042EA0">
        <w:rPr>
          <w:rFonts w:asciiTheme="minorHAnsi" w:hAnsiTheme="minorHAnsi" w:cs="Arial"/>
          <w:color w:val="111111"/>
          <w:sz w:val="20"/>
          <w:szCs w:val="20"/>
        </w:rPr>
        <w:t>Rule of Law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Senate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Seniority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Standing Committee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US v. Nixon</w:t>
      </w:r>
    </w:p>
    <w:p w:rsidR="00042EA0" w:rsidRPr="00042EA0" w:rsidRDefault="00042EA0" w:rsidP="00042EA0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Veto</w:t>
      </w:r>
    </w:p>
    <w:p w:rsidR="00C15668" w:rsidRPr="00042EA0" w:rsidRDefault="00042EA0" w:rsidP="005F6C3B">
      <w:pPr>
        <w:pStyle w:val="ListParagraph"/>
        <w:numPr>
          <w:ilvl w:val="0"/>
          <w:numId w:val="3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Zoning</w:t>
      </w:r>
    </w:p>
    <w:p w:rsidR="003C23BB" w:rsidRPr="00042EA0" w:rsidRDefault="003C23BB" w:rsidP="00C346BE">
      <w:pPr>
        <w:rPr>
          <w:rFonts w:eastAsia="Times New Roman" w:cs="Arial"/>
          <w:color w:val="111111"/>
          <w:sz w:val="20"/>
          <w:szCs w:val="20"/>
        </w:rPr>
      </w:pPr>
    </w:p>
    <w:bookmarkStart w:id="1" w:name="crs1389"/>
    <w:p w:rsidR="005F6C3B" w:rsidRPr="00042EA0" w:rsidRDefault="00EE5265" w:rsidP="00C346BE">
      <w:pPr>
        <w:rPr>
          <w:rFonts w:cs="Arial"/>
          <w:b/>
          <w:bCs/>
          <w:sz w:val="20"/>
          <w:szCs w:val="20"/>
          <w:u w:val="single"/>
        </w:rPr>
      </w:pPr>
      <w:r w:rsidRPr="00042EA0">
        <w:rPr>
          <w:rFonts w:cs="Arial"/>
          <w:b/>
          <w:bCs/>
          <w:sz w:val="20"/>
          <w:szCs w:val="20"/>
          <w:u w:val="single"/>
        </w:rPr>
        <w:fldChar w:fldCharType="begin"/>
      </w:r>
      <w:r w:rsidR="003809C3" w:rsidRPr="00042EA0">
        <w:rPr>
          <w:rFonts w:cs="Arial"/>
          <w:b/>
          <w:bCs/>
          <w:sz w:val="20"/>
          <w:szCs w:val="20"/>
          <w:u w:val="single"/>
        </w:rPr>
        <w:instrText xml:space="preserve"> HYPERLINK "http://cmapp.wcpss.net/guide/unit/id/1389" </w:instrText>
      </w:r>
      <w:r w:rsidRPr="00042EA0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3809C3" w:rsidRPr="00042EA0">
        <w:rPr>
          <w:rStyle w:val="Hyperlink"/>
          <w:rFonts w:cs="Arial"/>
          <w:b/>
          <w:bCs/>
          <w:color w:val="auto"/>
          <w:sz w:val="20"/>
          <w:szCs w:val="20"/>
          <w:u w:val="single"/>
        </w:rPr>
        <w:t>Unit 4 - Politics, Elections, and Citizenship</w:t>
      </w:r>
      <w:r w:rsidRPr="00042EA0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1"/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Alien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Bandwagon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Caucus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Citizen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Closed Primary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Duties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Election Process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Electoral College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Glittering Generality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sz w:val="20"/>
          <w:szCs w:val="20"/>
        </w:rPr>
      </w:pPr>
      <w:r w:rsidRPr="00042EA0">
        <w:rPr>
          <w:rFonts w:eastAsia="Times New Roman" w:cs="Arial"/>
          <w:sz w:val="20"/>
          <w:szCs w:val="20"/>
        </w:rPr>
        <w:t>Immigration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Initiative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Interest Groups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Jury Duty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Lobbyist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Media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Multi Party System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Naturalization Process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One Party System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Open Primary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Plain Folks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Political Party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Primary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Propaganda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Recall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Referendum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Responsibilities and Duties of Citizens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Selective Service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Split Ticket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Straight Ticket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Two Party System</w:t>
      </w:r>
    </w:p>
    <w:p w:rsidR="00042EA0" w:rsidRPr="00042EA0" w:rsidRDefault="00042EA0" w:rsidP="00042EA0">
      <w:pPr>
        <w:pStyle w:val="ListParagraph"/>
        <w:numPr>
          <w:ilvl w:val="0"/>
          <w:numId w:val="4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Winner-Take-All System</w:t>
      </w:r>
    </w:p>
    <w:p w:rsidR="00C15668" w:rsidRPr="00042EA0" w:rsidRDefault="00C15668" w:rsidP="0012679B">
      <w:pPr>
        <w:rPr>
          <w:rFonts w:cs="Arial"/>
          <w:b/>
          <w:bCs/>
          <w:sz w:val="20"/>
          <w:szCs w:val="20"/>
          <w:u w:val="single"/>
        </w:rPr>
      </w:pPr>
      <w:bookmarkStart w:id="2" w:name="crs1390"/>
    </w:p>
    <w:p w:rsidR="00042EA0" w:rsidRPr="00042EA0" w:rsidRDefault="00EE5265" w:rsidP="0012679B">
      <w:pPr>
        <w:rPr>
          <w:rFonts w:cs="Arial"/>
          <w:b/>
          <w:bCs/>
          <w:sz w:val="20"/>
          <w:szCs w:val="20"/>
          <w:u w:val="single"/>
        </w:rPr>
      </w:pPr>
      <w:hyperlink r:id="rId7" w:history="1">
        <w:r w:rsidR="0012679B" w:rsidRPr="00042EA0">
          <w:rPr>
            <w:rStyle w:val="Hyperlink"/>
            <w:rFonts w:cs="Arial"/>
            <w:b/>
            <w:bCs/>
            <w:color w:val="auto"/>
            <w:sz w:val="20"/>
            <w:szCs w:val="20"/>
            <w:u w:val="single"/>
          </w:rPr>
          <w:t>Unit 5 - Making Laws</w:t>
        </w:r>
      </w:hyperlink>
      <w:bookmarkEnd w:id="2"/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Administrative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Bill to law process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Civil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Cloture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Conference Committee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Constituent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Constitutional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Criminal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English Common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Filibuster</w:t>
      </w:r>
    </w:p>
    <w:p w:rsidR="00042EA0" w:rsidRPr="00042EA0" w:rsidRDefault="00AB5DAE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>
        <w:rPr>
          <w:rFonts w:eastAsia="Times New Roman" w:cs="Arial"/>
          <w:color w:val="111111"/>
          <w:sz w:val="20"/>
          <w:szCs w:val="20"/>
        </w:rPr>
        <w:br w:type="column"/>
      </w:r>
      <w:r w:rsidR="00042EA0" w:rsidRPr="00042EA0">
        <w:rPr>
          <w:rFonts w:eastAsia="Times New Roman" w:cs="Arial"/>
          <w:color w:val="111111"/>
          <w:sz w:val="20"/>
          <w:szCs w:val="20"/>
        </w:rPr>
        <w:lastRenderedPageBreak/>
        <w:t>Groups that influence laws (media, interest groups, businesses, constituents, etc.)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Hammurabi’s Code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History of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International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Philosophical Foundations of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Pocket Veto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Precedent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Public Opinion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Special Interest Group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Standing Committee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Statutory Law</w:t>
      </w:r>
    </w:p>
    <w:p w:rsidR="00042EA0" w:rsidRP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Tort</w:t>
      </w:r>
    </w:p>
    <w:p w:rsidR="00042EA0" w:rsidRDefault="00042EA0" w:rsidP="00B51639">
      <w:pPr>
        <w:pStyle w:val="ListParagraph"/>
        <w:numPr>
          <w:ilvl w:val="0"/>
          <w:numId w:val="5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Veto</w:t>
      </w:r>
    </w:p>
    <w:p w:rsidR="00042EA0" w:rsidRPr="00042EA0" w:rsidRDefault="00042EA0" w:rsidP="00042EA0">
      <w:pPr>
        <w:pStyle w:val="ListParagraph"/>
        <w:rPr>
          <w:rFonts w:eastAsia="Times New Roman" w:cs="Arial"/>
          <w:color w:val="111111"/>
          <w:sz w:val="20"/>
          <w:szCs w:val="20"/>
        </w:rPr>
      </w:pPr>
    </w:p>
    <w:bookmarkStart w:id="3" w:name="crs1391"/>
    <w:p w:rsidR="00C15668" w:rsidRPr="00042EA0" w:rsidRDefault="00EE5265" w:rsidP="00C15668">
      <w:pPr>
        <w:rPr>
          <w:rFonts w:cs="Arial"/>
          <w:b/>
          <w:bCs/>
          <w:sz w:val="20"/>
          <w:szCs w:val="20"/>
          <w:u w:val="single"/>
        </w:rPr>
      </w:pPr>
      <w:r w:rsidRPr="00042EA0">
        <w:rPr>
          <w:rFonts w:cs="Arial"/>
          <w:b/>
          <w:bCs/>
          <w:sz w:val="20"/>
          <w:szCs w:val="20"/>
          <w:u w:val="single"/>
        </w:rPr>
        <w:fldChar w:fldCharType="begin"/>
      </w:r>
      <w:r w:rsidR="003809C3" w:rsidRPr="00042EA0">
        <w:rPr>
          <w:rFonts w:cs="Arial"/>
          <w:b/>
          <w:bCs/>
          <w:sz w:val="20"/>
          <w:szCs w:val="20"/>
          <w:u w:val="single"/>
        </w:rPr>
        <w:instrText xml:space="preserve"> HYPERLINK "http://cmapp.wcpss.net/guide/unit/id/1391" </w:instrText>
      </w:r>
      <w:r w:rsidRPr="00042EA0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3809C3" w:rsidRPr="00042EA0">
        <w:rPr>
          <w:rStyle w:val="Hyperlink"/>
          <w:rFonts w:cs="Arial"/>
          <w:b/>
          <w:bCs/>
          <w:color w:val="auto"/>
          <w:sz w:val="20"/>
          <w:szCs w:val="20"/>
          <w:u w:val="single"/>
        </w:rPr>
        <w:t>Unit 6 - Violating the Law</w:t>
      </w:r>
      <w:r w:rsidRPr="00042EA0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3"/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Acquittal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Appeal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Arraignment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Criminal vs. Civil Law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Cruel &amp; Unusual Punishment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 xml:space="preserve">Deterrence 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Double Jeopardy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Due Process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Eminent Domain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Equal Protection Clause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Excessive Bail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Federal Law Enforcement Agencies (FBI, OSHA)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Furman v. Georgia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Gideon v. Wainwright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Gregg v. Georgia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Indictment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Juvenile Trials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Local Law Enforcement Agencies (City Police, County Sherriff)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proofErr w:type="spellStart"/>
      <w:r w:rsidRPr="00042EA0">
        <w:rPr>
          <w:rFonts w:eastAsia="Times New Roman" w:cs="Arial"/>
          <w:color w:val="111111"/>
          <w:sz w:val="20"/>
          <w:szCs w:val="20"/>
        </w:rPr>
        <w:t>Mapp</w:t>
      </w:r>
      <w:proofErr w:type="spellEnd"/>
      <w:r w:rsidRPr="00042EA0">
        <w:rPr>
          <w:rFonts w:eastAsia="Times New Roman" w:cs="Arial"/>
          <w:color w:val="111111"/>
          <w:sz w:val="20"/>
          <w:szCs w:val="20"/>
        </w:rPr>
        <w:t xml:space="preserve"> v. Ohio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Miranda v. Arizona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New Jersey v. TLO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Plea Bargain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Preliminary Hearing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Probable Cause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Regulatory Agencies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cs="Arial"/>
          <w:b/>
          <w:bCs/>
          <w:sz w:val="20"/>
          <w:szCs w:val="20"/>
          <w:u w:val="single"/>
        </w:rPr>
      </w:pPr>
      <w:r w:rsidRPr="00042EA0">
        <w:rPr>
          <w:rFonts w:eastAsia="Times New Roman" w:cs="Arial"/>
          <w:color w:val="111111"/>
          <w:sz w:val="20"/>
          <w:szCs w:val="20"/>
        </w:rPr>
        <w:t>Rehabilitation v. Punishment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Rights of the Accused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Search Warrant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Self-Incrimination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Sentencing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Settlement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cs="Arial"/>
          <w:bCs/>
          <w:sz w:val="20"/>
          <w:szCs w:val="20"/>
        </w:rPr>
      </w:pPr>
      <w:r w:rsidRPr="00042EA0">
        <w:rPr>
          <w:rFonts w:cs="Arial"/>
          <w:bCs/>
          <w:sz w:val="20"/>
          <w:szCs w:val="20"/>
        </w:rPr>
        <w:t>Sheriff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Social Protection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State Law Enforcement (SBI, State Troopers)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Steps in Civil Trials</w:t>
      </w:r>
      <w:r w:rsidR="00B51639">
        <w:rPr>
          <w:rFonts w:eastAsia="Times New Roman" w:cs="Arial"/>
          <w:color w:val="111111"/>
          <w:sz w:val="20"/>
          <w:szCs w:val="20"/>
        </w:rPr>
        <w:t xml:space="preserve"> v. Criminal Trials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Subpoena</w:t>
      </w:r>
    </w:p>
    <w:p w:rsidR="00042EA0" w:rsidRPr="00042EA0" w:rsidRDefault="00042EA0" w:rsidP="00B51639">
      <w:pPr>
        <w:pStyle w:val="ListParagraph"/>
        <w:numPr>
          <w:ilvl w:val="0"/>
          <w:numId w:val="6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Writ of Habeas Corpus</w:t>
      </w:r>
    </w:p>
    <w:p w:rsidR="00732D5A" w:rsidRPr="00042EA0" w:rsidRDefault="00732D5A" w:rsidP="00C346BE">
      <w:pPr>
        <w:rPr>
          <w:rFonts w:cs="Arial"/>
          <w:b/>
          <w:bCs/>
          <w:sz w:val="20"/>
          <w:szCs w:val="20"/>
          <w:u w:val="single"/>
        </w:rPr>
      </w:pPr>
      <w:bookmarkStart w:id="4" w:name="crs1392"/>
    </w:p>
    <w:p w:rsidR="00C15668" w:rsidRPr="00042EA0" w:rsidRDefault="00AB5DAE" w:rsidP="00C15668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hyperlink r:id="rId8" w:history="1">
        <w:r w:rsidR="003809C3" w:rsidRPr="00042EA0">
          <w:rPr>
            <w:rStyle w:val="Hyperlink"/>
            <w:rFonts w:cs="Arial"/>
            <w:b/>
            <w:bCs/>
            <w:color w:val="auto"/>
            <w:sz w:val="20"/>
            <w:szCs w:val="20"/>
            <w:u w:val="single"/>
          </w:rPr>
          <w:t>Unit 7 - Personal Financial Literacy</w:t>
        </w:r>
      </w:hyperlink>
      <w:bookmarkEnd w:id="4"/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Bond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Budgeting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Certificate of Deposit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Checking Account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Consumer Product Safety Commission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Credit Card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Credit Report</w:t>
      </w:r>
    </w:p>
    <w:p w:rsidR="00B51639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Debt Management</w:t>
      </w:r>
    </w:p>
    <w:p w:rsidR="00042EA0" w:rsidRPr="00B51639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B51639">
        <w:rPr>
          <w:rFonts w:eastAsia="Times New Roman" w:cs="Arial"/>
          <w:color w:val="111111"/>
          <w:sz w:val="20"/>
          <w:szCs w:val="20"/>
        </w:rPr>
        <w:t>Better Business Bureau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Deductible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Federal Communications Commission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Federal Trade Commission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Fixed vs. Variable Costs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Government Regulations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Gross Pay v. Net Pay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Identity Theft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Insurance (auto, life, health, home)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Mortgage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Mutual Fund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cs="Arial"/>
          <w:bCs/>
          <w:sz w:val="20"/>
          <w:szCs w:val="20"/>
        </w:rPr>
      </w:pPr>
      <w:proofErr w:type="spellStart"/>
      <w:r w:rsidRPr="00042EA0">
        <w:rPr>
          <w:rFonts w:eastAsia="Times New Roman" w:cs="Arial"/>
          <w:color w:val="111111"/>
          <w:sz w:val="20"/>
          <w:szCs w:val="20"/>
        </w:rPr>
        <w:t>Ponzi</w:t>
      </w:r>
      <w:proofErr w:type="spellEnd"/>
      <w:r w:rsidRPr="00042EA0">
        <w:rPr>
          <w:rFonts w:eastAsia="Times New Roman" w:cs="Arial"/>
          <w:color w:val="111111"/>
          <w:sz w:val="20"/>
          <w:szCs w:val="20"/>
        </w:rPr>
        <w:t xml:space="preserve"> Scheme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Premium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Risk Management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cs="Arial"/>
          <w:color w:val="111111"/>
          <w:sz w:val="20"/>
          <w:szCs w:val="20"/>
        </w:rPr>
      </w:pPr>
      <w:r w:rsidRPr="00042EA0">
        <w:rPr>
          <w:rFonts w:cs="Arial"/>
          <w:color w:val="111111"/>
          <w:sz w:val="20"/>
          <w:szCs w:val="20"/>
        </w:rPr>
        <w:t>Savings v. Investing</w:t>
      </w:r>
    </w:p>
    <w:p w:rsidR="00042EA0" w:rsidRPr="00042EA0" w:rsidRDefault="00042EA0" w:rsidP="00B51639">
      <w:pPr>
        <w:pStyle w:val="ListParagraph"/>
        <w:numPr>
          <w:ilvl w:val="0"/>
          <w:numId w:val="7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Stock Market</w:t>
      </w:r>
    </w:p>
    <w:p w:rsidR="003809C3" w:rsidRPr="00042EA0" w:rsidRDefault="003809C3" w:rsidP="00C346BE">
      <w:pPr>
        <w:rPr>
          <w:rFonts w:cs="Arial"/>
          <w:bCs/>
          <w:sz w:val="20"/>
          <w:szCs w:val="20"/>
        </w:rPr>
      </w:pPr>
    </w:p>
    <w:bookmarkStart w:id="5" w:name="crs1393"/>
    <w:p w:rsidR="003809C3" w:rsidRPr="00042EA0" w:rsidRDefault="00EE5265" w:rsidP="00C346BE">
      <w:pPr>
        <w:rPr>
          <w:rFonts w:cs="Arial"/>
          <w:b/>
          <w:bCs/>
          <w:sz w:val="20"/>
          <w:szCs w:val="20"/>
          <w:u w:val="single"/>
        </w:rPr>
      </w:pPr>
      <w:r w:rsidRPr="00042EA0">
        <w:rPr>
          <w:rFonts w:cs="Arial"/>
          <w:b/>
          <w:bCs/>
          <w:sz w:val="20"/>
          <w:szCs w:val="20"/>
          <w:u w:val="single"/>
        </w:rPr>
        <w:fldChar w:fldCharType="begin"/>
      </w:r>
      <w:r w:rsidR="003809C3" w:rsidRPr="00042EA0">
        <w:rPr>
          <w:rFonts w:cs="Arial"/>
          <w:b/>
          <w:bCs/>
          <w:sz w:val="20"/>
          <w:szCs w:val="20"/>
          <w:u w:val="single"/>
        </w:rPr>
        <w:instrText xml:space="preserve"> HYPERLINK "http://cmapp.wcpss.net/guide/unit/id/1393" </w:instrText>
      </w:r>
      <w:r w:rsidRPr="00042EA0">
        <w:rPr>
          <w:rFonts w:cs="Arial"/>
          <w:b/>
          <w:bCs/>
          <w:sz w:val="20"/>
          <w:szCs w:val="20"/>
          <w:u w:val="single"/>
        </w:rPr>
        <w:fldChar w:fldCharType="separate"/>
      </w:r>
      <w:r w:rsidR="003809C3" w:rsidRPr="00042EA0">
        <w:rPr>
          <w:rStyle w:val="Hyperlink"/>
          <w:rFonts w:cs="Arial"/>
          <w:b/>
          <w:bCs/>
          <w:color w:val="auto"/>
          <w:sz w:val="20"/>
          <w:szCs w:val="20"/>
          <w:u w:val="single"/>
        </w:rPr>
        <w:t>Unit 8 - Economic Fundamentals</w:t>
      </w:r>
      <w:r w:rsidRPr="00042EA0">
        <w:rPr>
          <w:rFonts w:cs="Arial"/>
          <w:b/>
          <w:bCs/>
          <w:sz w:val="20"/>
          <w:szCs w:val="20"/>
          <w:u w:val="single"/>
        </w:rPr>
        <w:fldChar w:fldCharType="end"/>
      </w:r>
      <w:bookmarkEnd w:id="5"/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Capital (Capital Goods)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Circular Flow of the Economy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Command Economy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Competition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Complements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Consumers v. Producers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Demand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cs="Arial"/>
          <w:b/>
          <w:bCs/>
          <w:sz w:val="20"/>
          <w:szCs w:val="20"/>
          <w:u w:val="single"/>
        </w:rPr>
      </w:pPr>
      <w:r w:rsidRPr="00042EA0">
        <w:rPr>
          <w:rFonts w:eastAsia="Times New Roman" w:cs="Arial"/>
          <w:color w:val="111111"/>
          <w:sz w:val="20"/>
          <w:szCs w:val="20"/>
        </w:rPr>
        <w:t>Economic System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Economics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Elastic v. Inelastic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Entrepreneurship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Equilibrium Price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Factor Market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Factors of Production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Goods v. Services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Labor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Market Economy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Market Equilibrium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Mixed Economy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Monopolistic Competition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Monopoly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Natural Resources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Needs vs. Wants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Oligopoly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Opportunity Costs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Product Market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Production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Scarcity</w:t>
      </w:r>
    </w:p>
    <w:p w:rsidR="00042EA0" w:rsidRPr="00042EA0" w:rsidRDefault="00AB5DAE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>
        <w:rPr>
          <w:rFonts w:eastAsia="Times New Roman" w:cs="Arial"/>
          <w:color w:val="111111"/>
          <w:sz w:val="20"/>
          <w:szCs w:val="20"/>
        </w:rPr>
        <w:br w:type="column"/>
      </w:r>
      <w:r w:rsidR="00042EA0" w:rsidRPr="00042EA0">
        <w:rPr>
          <w:rFonts w:eastAsia="Times New Roman" w:cs="Arial"/>
          <w:color w:val="111111"/>
          <w:sz w:val="20"/>
          <w:szCs w:val="20"/>
        </w:rPr>
        <w:lastRenderedPageBreak/>
        <w:t>Shortage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Substitutes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Supply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Surplus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Three Basic Economic Questions</w:t>
      </w:r>
    </w:p>
    <w:p w:rsidR="00042EA0" w:rsidRPr="00042EA0" w:rsidRDefault="00042EA0" w:rsidP="00B51639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Trade-offs</w:t>
      </w:r>
    </w:p>
    <w:p w:rsidR="003E796C" w:rsidRDefault="00042EA0" w:rsidP="003E796C">
      <w:pPr>
        <w:pStyle w:val="ListParagraph"/>
        <w:numPr>
          <w:ilvl w:val="0"/>
          <w:numId w:val="8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Traditional Economy</w:t>
      </w:r>
      <w:bookmarkStart w:id="6" w:name="crs1394"/>
    </w:p>
    <w:p w:rsidR="00B51639" w:rsidRPr="00B51639" w:rsidRDefault="00B51639" w:rsidP="00B51639">
      <w:pPr>
        <w:pStyle w:val="ListParagraph"/>
        <w:ind w:left="360"/>
        <w:rPr>
          <w:rFonts w:eastAsia="Times New Roman" w:cs="Arial"/>
          <w:color w:val="111111"/>
          <w:sz w:val="20"/>
          <w:szCs w:val="20"/>
        </w:rPr>
      </w:pPr>
    </w:p>
    <w:p w:rsidR="00042EA0" w:rsidRPr="00042EA0" w:rsidRDefault="00EE5265" w:rsidP="00E62EF6">
      <w:pPr>
        <w:rPr>
          <w:rFonts w:eastAsia="Times New Roman" w:cs="Arial"/>
          <w:b/>
          <w:bCs/>
          <w:sz w:val="20"/>
          <w:szCs w:val="20"/>
          <w:u w:val="single"/>
        </w:rPr>
      </w:pPr>
      <w:hyperlink r:id="rId9" w:history="1">
        <w:r w:rsidR="00E62EF6" w:rsidRPr="00042EA0">
          <w:rPr>
            <w:rStyle w:val="Hyperlink"/>
            <w:rFonts w:cs="Arial"/>
            <w:b/>
            <w:bCs/>
            <w:color w:val="auto"/>
            <w:sz w:val="20"/>
            <w:szCs w:val="20"/>
            <w:u w:val="single"/>
          </w:rPr>
          <w:t>Unit 9 - Government in the Economy</w:t>
        </w:r>
      </w:hyperlink>
      <w:bookmarkEnd w:id="6"/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Banking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Business Cycle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 xml:space="preserve">Characteristics of </w:t>
      </w:r>
      <w:r w:rsidR="00B51639">
        <w:rPr>
          <w:rFonts w:eastAsia="Times New Roman" w:cs="Arial"/>
          <w:color w:val="111111"/>
          <w:sz w:val="20"/>
          <w:szCs w:val="20"/>
        </w:rPr>
        <w:t>the NC and US economies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Competition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Consumer Price Index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Depression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Economic Indicators (GDP, CPI, Unemployment, Stock Market, etc.)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Economic Interdependence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Expansion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Export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Federal Reserve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Fiscal Policy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Free Trade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Gross Domestic Product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Import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Inflation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Interest Rate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Monetary Policy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Monopoly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Oligopoly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Protectionism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Quota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Recession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Specialization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Stock Market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cs="Arial"/>
          <w:bCs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Tariff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Taxation</w:t>
      </w:r>
    </w:p>
    <w:p w:rsidR="00042EA0" w:rsidRPr="00042EA0" w:rsidRDefault="00042EA0" w:rsidP="00B51639">
      <w:pPr>
        <w:pStyle w:val="ListParagraph"/>
        <w:numPr>
          <w:ilvl w:val="0"/>
          <w:numId w:val="9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Unemployment</w:t>
      </w:r>
    </w:p>
    <w:p w:rsidR="00042EA0" w:rsidRPr="00042EA0" w:rsidRDefault="00042EA0" w:rsidP="00E62EF6">
      <w:pPr>
        <w:rPr>
          <w:sz w:val="20"/>
          <w:szCs w:val="20"/>
        </w:rPr>
      </w:pPr>
      <w:bookmarkStart w:id="7" w:name="crs1395"/>
    </w:p>
    <w:p w:rsidR="00E62EF6" w:rsidRPr="00042EA0" w:rsidRDefault="00EE5265" w:rsidP="00E62EF6">
      <w:pPr>
        <w:rPr>
          <w:rFonts w:cs="Arial"/>
          <w:b/>
          <w:bCs/>
          <w:sz w:val="20"/>
          <w:szCs w:val="20"/>
          <w:u w:val="single"/>
        </w:rPr>
      </w:pPr>
      <w:hyperlink r:id="rId10" w:history="1">
        <w:r w:rsidR="00E62EF6" w:rsidRPr="00042EA0">
          <w:rPr>
            <w:rStyle w:val="Hyperlink"/>
            <w:rFonts w:cs="Arial"/>
            <w:b/>
            <w:bCs/>
            <w:color w:val="auto"/>
            <w:sz w:val="20"/>
            <w:szCs w:val="20"/>
            <w:u w:val="single"/>
          </w:rPr>
          <w:t>Unit 10 - International Economics</w:t>
        </w:r>
      </w:hyperlink>
      <w:bookmarkEnd w:id="7"/>
    </w:p>
    <w:p w:rsidR="00C15668" w:rsidRPr="00042EA0" w:rsidRDefault="00C15668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International Trade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Global Interdependence</w:t>
      </w:r>
    </w:p>
    <w:p w:rsidR="00FF6D6C" w:rsidRPr="00042EA0" w:rsidRDefault="00FF6D6C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Export v. Import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Comparative Advantage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Developed</w:t>
      </w:r>
      <w:r w:rsidR="00FF6D6C" w:rsidRPr="00042EA0">
        <w:rPr>
          <w:rFonts w:eastAsia="Times New Roman" w:cs="Arial"/>
          <w:color w:val="111111"/>
          <w:sz w:val="20"/>
          <w:szCs w:val="20"/>
        </w:rPr>
        <w:t xml:space="preserve"> / Developing</w:t>
      </w:r>
      <w:r w:rsidRPr="00042EA0">
        <w:rPr>
          <w:rFonts w:eastAsia="Times New Roman" w:cs="Arial"/>
          <w:color w:val="111111"/>
          <w:sz w:val="20"/>
          <w:szCs w:val="20"/>
        </w:rPr>
        <w:t xml:space="preserve"> Nation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European Union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Exchange Rate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Free Trade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NAFTA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Outsourcing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Protective Tariff</w:t>
      </w:r>
    </w:p>
    <w:p w:rsidR="00E62EF6" w:rsidRPr="00042EA0" w:rsidRDefault="00E62EF6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Specialization</w:t>
      </w:r>
    </w:p>
    <w:p w:rsidR="00FF6D6C" w:rsidRPr="00042EA0" w:rsidRDefault="00FF6D6C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color w:val="111111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>Quota</w:t>
      </w:r>
    </w:p>
    <w:p w:rsidR="00732D5A" w:rsidRPr="00042EA0" w:rsidRDefault="00FF6D6C" w:rsidP="00B51639">
      <w:pPr>
        <w:pStyle w:val="ListParagraph"/>
        <w:numPr>
          <w:ilvl w:val="0"/>
          <w:numId w:val="10"/>
        </w:numPr>
        <w:ind w:left="360"/>
        <w:rPr>
          <w:rFonts w:eastAsia="Times New Roman" w:cs="Arial"/>
          <w:sz w:val="20"/>
          <w:szCs w:val="20"/>
        </w:rPr>
      </w:pPr>
      <w:r w:rsidRPr="00042EA0">
        <w:rPr>
          <w:rFonts w:eastAsia="Times New Roman" w:cs="Arial"/>
          <w:color w:val="111111"/>
          <w:sz w:val="20"/>
          <w:szCs w:val="20"/>
        </w:rPr>
        <w:t xml:space="preserve">Trade Deficit </w:t>
      </w:r>
    </w:p>
    <w:sectPr w:rsidR="00732D5A" w:rsidRPr="00042EA0" w:rsidSect="00C15668">
      <w:type w:val="continuous"/>
      <w:pgSz w:w="12240" w:h="15840"/>
      <w:pgMar w:top="864" w:right="720" w:bottom="720" w:left="1080" w:header="0" w:footer="144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B8" w:rsidRDefault="004022B8" w:rsidP="00704663">
      <w:r>
        <w:separator/>
      </w:r>
    </w:p>
  </w:endnote>
  <w:endnote w:type="continuationSeparator" w:id="0">
    <w:p w:rsidR="004022B8" w:rsidRDefault="004022B8" w:rsidP="0070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B8" w:rsidRDefault="004022B8" w:rsidP="00704663">
      <w:r>
        <w:separator/>
      </w:r>
    </w:p>
  </w:footnote>
  <w:footnote w:type="continuationSeparator" w:id="0">
    <w:p w:rsidR="004022B8" w:rsidRDefault="004022B8" w:rsidP="00704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F77"/>
    <w:multiLevelType w:val="hybridMultilevel"/>
    <w:tmpl w:val="6D0A8DE6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BF3"/>
    <w:multiLevelType w:val="hybridMultilevel"/>
    <w:tmpl w:val="3E20ACB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07F0"/>
    <w:multiLevelType w:val="hybridMultilevel"/>
    <w:tmpl w:val="40C0738C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93B6F"/>
    <w:multiLevelType w:val="hybridMultilevel"/>
    <w:tmpl w:val="7F2C359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2200C"/>
    <w:multiLevelType w:val="hybridMultilevel"/>
    <w:tmpl w:val="312CD01E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3C0A"/>
    <w:multiLevelType w:val="hybridMultilevel"/>
    <w:tmpl w:val="208869DA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A4F8E"/>
    <w:multiLevelType w:val="hybridMultilevel"/>
    <w:tmpl w:val="7C90FDC6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76D33"/>
    <w:multiLevelType w:val="hybridMultilevel"/>
    <w:tmpl w:val="32069CEA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2C55"/>
    <w:multiLevelType w:val="hybridMultilevel"/>
    <w:tmpl w:val="FF7E207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D441E"/>
    <w:multiLevelType w:val="hybridMultilevel"/>
    <w:tmpl w:val="FC864BDC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BB"/>
    <w:rsid w:val="00042EA0"/>
    <w:rsid w:val="000967FB"/>
    <w:rsid w:val="00113459"/>
    <w:rsid w:val="0012679B"/>
    <w:rsid w:val="003809C3"/>
    <w:rsid w:val="003941BA"/>
    <w:rsid w:val="003C23BB"/>
    <w:rsid w:val="003E796C"/>
    <w:rsid w:val="004022B8"/>
    <w:rsid w:val="004D5281"/>
    <w:rsid w:val="005F6C3B"/>
    <w:rsid w:val="006D638E"/>
    <w:rsid w:val="0070277B"/>
    <w:rsid w:val="00704663"/>
    <w:rsid w:val="00720BF2"/>
    <w:rsid w:val="00732D5A"/>
    <w:rsid w:val="00754766"/>
    <w:rsid w:val="00767B31"/>
    <w:rsid w:val="007F1B7F"/>
    <w:rsid w:val="00965224"/>
    <w:rsid w:val="009C75A3"/>
    <w:rsid w:val="009D1388"/>
    <w:rsid w:val="00A85D54"/>
    <w:rsid w:val="00AB5DAE"/>
    <w:rsid w:val="00AE7741"/>
    <w:rsid w:val="00B34346"/>
    <w:rsid w:val="00B51639"/>
    <w:rsid w:val="00BA3917"/>
    <w:rsid w:val="00BA45F0"/>
    <w:rsid w:val="00C15668"/>
    <w:rsid w:val="00C33C57"/>
    <w:rsid w:val="00C346BE"/>
    <w:rsid w:val="00C545BB"/>
    <w:rsid w:val="00CD658C"/>
    <w:rsid w:val="00D31EED"/>
    <w:rsid w:val="00D7781B"/>
    <w:rsid w:val="00D870D2"/>
    <w:rsid w:val="00DF66E1"/>
    <w:rsid w:val="00E62EF6"/>
    <w:rsid w:val="00EE5265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5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23BB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70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663"/>
  </w:style>
  <w:style w:type="paragraph" w:styleId="Footer">
    <w:name w:val="footer"/>
    <w:basedOn w:val="Normal"/>
    <w:link w:val="FooterChar"/>
    <w:uiPriority w:val="99"/>
    <w:unhideWhenUsed/>
    <w:rsid w:val="0070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63"/>
  </w:style>
  <w:style w:type="paragraph" w:styleId="ListParagraph">
    <w:name w:val="List Paragraph"/>
    <w:basedOn w:val="Normal"/>
    <w:uiPriority w:val="34"/>
    <w:qFormat/>
    <w:rsid w:val="0004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343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144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797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52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7049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2095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5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230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569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360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586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667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881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897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3522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658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092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529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798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410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280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238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82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4831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2885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649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75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447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8649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534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50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735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375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632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90149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2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9345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34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2671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888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9060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2039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1775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6342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885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184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7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968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991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424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5375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0072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10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98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66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5757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672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5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1385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7186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395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622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139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3035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7116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531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33727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1861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10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333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20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076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80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181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526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801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992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801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7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9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4722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13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76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420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872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857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7079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7509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698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7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834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3553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0204">
          <w:marLeft w:val="0"/>
          <w:marRight w:val="0"/>
          <w:marTop w:val="626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6149">
                  <w:marLeft w:val="313"/>
                  <w:marRight w:val="235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app.wcpss.net/guide/unit/id/13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app.wcpss.net/guide/unit/id/13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mapp.wcpss.net/guide/unit/id/1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app.wcpss.net/guide/unit/id/13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knusbaum</dc:creator>
  <cp:keywords/>
  <dc:description/>
  <cp:lastModifiedBy>nmosley</cp:lastModifiedBy>
  <cp:revision>2</cp:revision>
  <dcterms:created xsi:type="dcterms:W3CDTF">2013-05-24T12:56:00Z</dcterms:created>
  <dcterms:modified xsi:type="dcterms:W3CDTF">2013-05-24T12:56:00Z</dcterms:modified>
</cp:coreProperties>
</file>