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A1" w:rsidRDefault="007612A1"/>
    <w:p w:rsidR="007612A1" w:rsidRPr="007612A1" w:rsidRDefault="007612A1" w:rsidP="007612A1">
      <w:pPr>
        <w:jc w:val="center"/>
        <w:rPr>
          <w:b/>
          <w:sz w:val="32"/>
        </w:rPr>
      </w:pPr>
      <w:r w:rsidRPr="007612A1">
        <w:rPr>
          <w:b/>
          <w:sz w:val="32"/>
        </w:rPr>
        <w:t>Criminal and Civil Law Cut-and-Paste</w:t>
      </w:r>
    </w:p>
    <w:p w:rsidR="007612A1" w:rsidRDefault="007612A1"/>
    <w:p w:rsidR="007612A1" w:rsidRDefault="007612A1"/>
    <w:p w:rsidR="007612A1" w:rsidRDefault="007612A1">
      <w:r>
        <w:t>Directions: Cut out boxes and place where you think they belong on the chart. Wait to paste until you have your answers checked.</w:t>
      </w:r>
    </w:p>
    <w:p w:rsidR="007612A1" w:rsidRDefault="007612A1"/>
    <w:p w:rsidR="007612A1" w:rsidRDefault="007612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  <w:gridCol w:w="4608"/>
      </w:tblGrid>
      <w:tr w:rsidR="007612A1" w:rsidRPr="007612A1" w:rsidTr="007612A1">
        <w:trPr>
          <w:trHeight w:val="1754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 xml:space="preserve">Either can appeal to a higher court </w:t>
            </w:r>
          </w:p>
          <w:p w:rsidR="007612A1" w:rsidRPr="007612A1" w:rsidRDefault="007612A1" w:rsidP="007612A1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New decision or reduction of award money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Prosecution (government, District Attorney)</w:t>
            </w:r>
          </w:p>
          <w:p w:rsidR="007612A1" w:rsidRPr="007612A1" w:rsidRDefault="007612A1" w:rsidP="007612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Defendant accused of crime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 xml:space="preserve">Penal codes are written by federal, state and local governments </w:t>
            </w:r>
          </w:p>
          <w:p w:rsidR="007612A1" w:rsidRPr="007612A1" w:rsidRDefault="007612A1" w:rsidP="007612A1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To prevent and punish behavior that hurts people or society in general</w:t>
            </w:r>
          </w:p>
        </w:tc>
      </w:tr>
      <w:tr w:rsidR="007612A1" w:rsidRPr="007612A1" w:rsidTr="007612A1">
        <w:trPr>
          <w:trHeight w:val="386"/>
        </w:trPr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after="120"/>
              <w:ind w:left="432"/>
              <w:rPr>
                <w:sz w:val="22"/>
                <w:szCs w:val="3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after="120"/>
              <w:ind w:left="360"/>
              <w:rPr>
                <w:sz w:val="22"/>
                <w:szCs w:val="32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after="120"/>
              <w:ind w:left="360"/>
              <w:rPr>
                <w:sz w:val="22"/>
                <w:szCs w:val="32"/>
              </w:rPr>
            </w:pPr>
          </w:p>
        </w:tc>
      </w:tr>
      <w:tr w:rsidR="007612A1" w:rsidRPr="007612A1" w:rsidTr="007612A1">
        <w:trPr>
          <w:trHeight w:val="1700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Civil law handles lawsuits, or disputes between civilian people and groups</w:t>
            </w:r>
          </w:p>
          <w:p w:rsidR="007612A1" w:rsidRPr="007612A1" w:rsidRDefault="007612A1" w:rsidP="007612A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Establishes what constitutes legal responsibility between citizens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Defendant may appeal on the basis of trial errors or violation of rights</w:t>
            </w:r>
          </w:p>
          <w:p w:rsidR="007612A1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Prosecution can’t retry (Double jeopardy)</w:t>
            </w:r>
          </w:p>
          <w:p w:rsidR="007612A1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Parole may be given to shorten a jail sentence, with conditions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Plaintiff filing suit</w:t>
            </w:r>
          </w:p>
          <w:p w:rsidR="007612A1" w:rsidRPr="007612A1" w:rsidRDefault="007612A1" w:rsidP="007612A1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Defendant being sued</w:t>
            </w:r>
          </w:p>
          <w:p w:rsidR="007612A1" w:rsidRPr="007612A1" w:rsidRDefault="007612A1" w:rsidP="007612A1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Class action: Many plaintiffs together (ex. customers suing a company)</w:t>
            </w:r>
          </w:p>
        </w:tc>
      </w:tr>
      <w:tr w:rsidR="007612A1" w:rsidRPr="007612A1" w:rsidTr="007612A1">
        <w:trPr>
          <w:trHeight w:val="980"/>
        </w:trPr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after="120"/>
              <w:ind w:left="432"/>
              <w:rPr>
                <w:sz w:val="22"/>
                <w:szCs w:val="32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before="120" w:after="120"/>
              <w:ind w:left="360"/>
              <w:rPr>
                <w:sz w:val="22"/>
                <w:szCs w:val="32"/>
              </w:rPr>
            </w:pPr>
          </w:p>
        </w:tc>
        <w:tc>
          <w:tcPr>
            <w:tcW w:w="4608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after="120"/>
              <w:ind w:left="432"/>
              <w:rPr>
                <w:sz w:val="22"/>
                <w:szCs w:val="32"/>
              </w:rPr>
            </w:pPr>
          </w:p>
        </w:tc>
      </w:tr>
      <w:tr w:rsidR="007612A1" w:rsidRPr="007612A1" w:rsidTr="007612A1">
        <w:trPr>
          <w:trHeight w:val="3230"/>
        </w:trPr>
        <w:tc>
          <w:tcPr>
            <w:tcW w:w="4608" w:type="dxa"/>
            <w:vAlign w:val="center"/>
          </w:tcPr>
          <w:p w:rsidR="007612A1" w:rsidRDefault="007612A1" w:rsidP="007612A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afterLines="120"/>
              <w:ind w:left="432" w:hanging="432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>Judge only or jury in some cases involving large sums of money</w:t>
            </w:r>
          </w:p>
          <w:p w:rsidR="007612A1" w:rsidRPr="007612A1" w:rsidRDefault="007612A1" w:rsidP="007612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>Plaintiff has the burden of proof to show the defendant is liable for damages, to show a “preponderance of evidence” (more than 50% chance they are responsible)</w:t>
            </w:r>
          </w:p>
        </w:tc>
        <w:tc>
          <w:tcPr>
            <w:tcW w:w="4680" w:type="dxa"/>
            <w:vAlign w:val="center"/>
          </w:tcPr>
          <w:p w:rsidR="007612A1" w:rsidRPr="007612A1" w:rsidRDefault="007612A1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Felonies are serious crimes that result in more than one year in state or federal prison: violent crimes, crimes against property</w:t>
            </w:r>
          </w:p>
          <w:p w:rsidR="007612A1" w:rsidRPr="007612A1" w:rsidRDefault="007612A1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Misdemeanors are less serious crimes that usually result in a fine or less than one year in a local prison</w:t>
            </w:r>
          </w:p>
          <w:p w:rsidR="007612A1" w:rsidRDefault="007612A1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Ex. Petty theft vs. armed robbery, simple assault vs. rape, possession vs. dealing</w:t>
            </w:r>
          </w:p>
          <w:p w:rsidR="007612A1" w:rsidRPr="007612A1" w:rsidRDefault="007612A1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“Victimless” crimes: no seatbelt, underage drinking, etc.</w:t>
            </w:r>
          </w:p>
        </w:tc>
        <w:tc>
          <w:tcPr>
            <w:tcW w:w="4608" w:type="dxa"/>
            <w:vAlign w:val="center"/>
          </w:tcPr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120"/>
              <w:ind w:left="461" w:hanging="461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Plaintiff retains legal counsel, who files complaint in court</w:t>
            </w:r>
          </w:p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120"/>
              <w:ind w:left="461" w:hanging="461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Defendant is summoned to court, may retain counsel and respond/counter-sue</w:t>
            </w:r>
          </w:p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120"/>
              <w:ind w:left="461" w:hanging="461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Discovery process starts to share all evidence before trial: settlement, mediation, or arbitration may occur to prevent it going to court</w:t>
            </w:r>
          </w:p>
        </w:tc>
      </w:tr>
    </w:tbl>
    <w:p w:rsidR="00D538DC" w:rsidRDefault="00D538DC">
      <w:r>
        <w:br w:type="page"/>
      </w:r>
    </w:p>
    <w:p w:rsidR="007612A1" w:rsidRDefault="007612A1"/>
    <w:tbl>
      <w:tblPr>
        <w:tblStyle w:val="TableGrid"/>
        <w:tblW w:w="0" w:type="auto"/>
        <w:tblLayout w:type="fixed"/>
        <w:tblLook w:val="01E0"/>
      </w:tblPr>
      <w:tblGrid>
        <w:gridCol w:w="4632"/>
        <w:gridCol w:w="4632"/>
        <w:gridCol w:w="4632"/>
      </w:tblGrid>
      <w:tr w:rsidR="00D538DC" w:rsidRPr="00D538DC" w:rsidTr="007612A1">
        <w:trPr>
          <w:trHeight w:val="3410"/>
        </w:trPr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Plaintiff wins – awarded money to be paid by defendant</w:t>
            </w:r>
          </w:p>
          <w:p w:rsidR="007612A1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Compensatory: to pay for the estimated cost of the damage (bills, salary, etc.)</w:t>
            </w:r>
          </w:p>
          <w:p w:rsid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Punitive: to punish the defendant for intended damage, to deter others from doing the same</w:t>
            </w:r>
          </w:p>
          <w:p w:rsidR="00D538DC" w:rsidRPr="007612A1" w:rsidRDefault="007612A1" w:rsidP="007612A1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Plaintiff loses – may have to pay defendant’s court cost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351B9B" w:rsidRPr="00351B9B" w:rsidRDefault="00351B9B" w:rsidP="00351B9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351B9B">
              <w:rPr>
                <w:sz w:val="22"/>
                <w:szCs w:val="32"/>
              </w:rPr>
              <w:t xml:space="preserve">Broken contracts and family matters, like divorce </w:t>
            </w:r>
          </w:p>
          <w:p w:rsidR="00351B9B" w:rsidRPr="00351B9B" w:rsidRDefault="00351B9B" w:rsidP="00351B9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351B9B">
              <w:rPr>
                <w:sz w:val="22"/>
                <w:szCs w:val="32"/>
              </w:rPr>
              <w:t>Torts – civil wrongs committed by someone who is legally “liable” or responsible for harm/loss</w:t>
            </w:r>
          </w:p>
          <w:p w:rsidR="007612A1" w:rsidRDefault="00351B9B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351B9B">
              <w:rPr>
                <w:sz w:val="22"/>
                <w:szCs w:val="32"/>
              </w:rPr>
              <w:t>In equity – to stop a future action through an injunction (ex. property disputes, like to challenge eminent domain)</w:t>
            </w:r>
          </w:p>
          <w:p w:rsidR="00D538DC" w:rsidRPr="007612A1" w:rsidRDefault="00351B9B" w:rsidP="007612A1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120"/>
              <w:ind w:left="432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Negligence – harm resulting from carelessness (ex. workplace injury)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vAlign w:val="center"/>
          </w:tcPr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 xml:space="preserve">Jury selection: </w:t>
            </w:r>
            <w:proofErr w:type="spellStart"/>
            <w:r w:rsidRPr="007612A1">
              <w:rPr>
                <w:i/>
                <w:sz w:val="22"/>
                <w:szCs w:val="32"/>
              </w:rPr>
              <w:t>voir</w:t>
            </w:r>
            <w:proofErr w:type="spellEnd"/>
            <w:r w:rsidRPr="007612A1">
              <w:rPr>
                <w:i/>
                <w:sz w:val="22"/>
                <w:szCs w:val="32"/>
              </w:rPr>
              <w:t xml:space="preserve"> dire</w:t>
            </w:r>
            <w:r w:rsidRPr="007612A1">
              <w:rPr>
                <w:sz w:val="22"/>
                <w:szCs w:val="32"/>
              </w:rPr>
              <w:t xml:space="preserve"> </w:t>
            </w:r>
          </w:p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Witnesses subpoenaed</w:t>
            </w:r>
          </w:p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Judge decides on contempt of court, perjury, objections, legal questions</w:t>
            </w:r>
          </w:p>
          <w:p w:rsidR="007612A1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 xml:space="preserve">Bailiff helps keep order, watches jury and witnesses </w:t>
            </w:r>
          </w:p>
          <w:p w:rsid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Opening statement, witness testimony and cross-examination, closing statements</w:t>
            </w:r>
          </w:p>
          <w:p w:rsidR="00D538DC" w:rsidRPr="007612A1" w:rsidRDefault="007612A1" w:rsidP="007612A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Prosecution has the “burden of proof” to show guilt beyond all reasonable doubt</w:t>
            </w:r>
          </w:p>
        </w:tc>
      </w:tr>
      <w:tr w:rsidR="007612A1" w:rsidRPr="00D538DC" w:rsidTr="007612A1">
        <w:trPr>
          <w:trHeight w:val="674"/>
        </w:trPr>
        <w:tc>
          <w:tcPr>
            <w:tcW w:w="4632" w:type="dxa"/>
            <w:tcBorders>
              <w:left w:val="nil"/>
              <w:right w:val="nil"/>
            </w:tcBorders>
            <w:vAlign w:val="center"/>
          </w:tcPr>
          <w:p w:rsidR="007612A1" w:rsidRPr="0029183E" w:rsidRDefault="007612A1" w:rsidP="007612A1">
            <w:pPr>
              <w:spacing w:after="120"/>
              <w:ind w:left="360"/>
              <w:rPr>
                <w:sz w:val="22"/>
                <w:szCs w:val="32"/>
              </w:rPr>
            </w:pPr>
          </w:p>
        </w:tc>
        <w:tc>
          <w:tcPr>
            <w:tcW w:w="4632" w:type="dxa"/>
            <w:tcBorders>
              <w:left w:val="nil"/>
              <w:right w:val="nil"/>
            </w:tcBorders>
            <w:vAlign w:val="center"/>
          </w:tcPr>
          <w:p w:rsidR="007612A1" w:rsidRPr="007612A1" w:rsidRDefault="007612A1" w:rsidP="007612A1">
            <w:pPr>
              <w:spacing w:before="120" w:after="120"/>
              <w:ind w:left="360"/>
              <w:rPr>
                <w:sz w:val="22"/>
                <w:szCs w:val="32"/>
              </w:rPr>
            </w:pPr>
          </w:p>
        </w:tc>
        <w:tc>
          <w:tcPr>
            <w:tcW w:w="4632" w:type="dxa"/>
            <w:tcBorders>
              <w:left w:val="nil"/>
              <w:right w:val="nil"/>
            </w:tcBorders>
            <w:vAlign w:val="center"/>
          </w:tcPr>
          <w:p w:rsidR="007612A1" w:rsidRPr="0029183E" w:rsidRDefault="007612A1" w:rsidP="007612A1">
            <w:pPr>
              <w:spacing w:after="120"/>
              <w:ind w:left="432"/>
              <w:rPr>
                <w:sz w:val="22"/>
                <w:szCs w:val="32"/>
              </w:rPr>
            </w:pPr>
          </w:p>
        </w:tc>
      </w:tr>
      <w:tr w:rsidR="00D538DC" w:rsidRPr="00D538DC" w:rsidTr="00D538DC">
        <w:trPr>
          <w:trHeight w:val="3770"/>
        </w:trPr>
        <w:tc>
          <w:tcPr>
            <w:tcW w:w="4632" w:type="dxa"/>
            <w:vAlign w:val="center"/>
          </w:tcPr>
          <w:p w:rsidR="0029183E" w:rsidRPr="0029183E" w:rsidRDefault="0029183E" w:rsidP="002918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>Jurors meet in secret, may be sequestered if necessary</w:t>
            </w:r>
          </w:p>
          <w:p w:rsidR="0029183E" w:rsidRPr="0029183E" w:rsidRDefault="0029183E" w:rsidP="002918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>If they can’t decide (hung jury), a mistrial is called and the prosecution must decide whether or not to start over</w:t>
            </w:r>
          </w:p>
          <w:p w:rsidR="0029183E" w:rsidRDefault="0029183E" w:rsidP="002918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 xml:space="preserve">Not Guilty – Acquitted, </w:t>
            </w:r>
            <w:r w:rsidRPr="0029183E">
              <w:rPr>
                <w:sz w:val="22"/>
                <w:szCs w:val="32"/>
              </w:rPr>
              <w:br/>
              <w:t>Guilty – Judge gives sentencing</w:t>
            </w:r>
          </w:p>
          <w:p w:rsidR="00D538DC" w:rsidRPr="0029183E" w:rsidRDefault="0029183E" w:rsidP="0029183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29183E">
              <w:rPr>
                <w:sz w:val="22"/>
                <w:szCs w:val="32"/>
              </w:rPr>
              <w:t>Unless the crime has a mandatory sentence, the judge chooses: fine, community service, probation, rehab, mental institution, prison</w:t>
            </w:r>
          </w:p>
        </w:tc>
        <w:tc>
          <w:tcPr>
            <w:tcW w:w="4632" w:type="dxa"/>
            <w:vAlign w:val="center"/>
          </w:tcPr>
          <w:p w:rsidR="007612A1" w:rsidRPr="007612A1" w:rsidRDefault="007612A1" w:rsidP="007612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Arrest with proper warrants and Miranda rights, taken in and booked, defendant may retain legal counsel</w:t>
            </w:r>
          </w:p>
          <w:p w:rsidR="007612A1" w:rsidRPr="007612A1" w:rsidRDefault="007612A1" w:rsidP="007612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i/>
                <w:sz w:val="22"/>
                <w:szCs w:val="32"/>
              </w:rPr>
              <w:t>Habeas corpus</w:t>
            </w:r>
            <w:r w:rsidRPr="007612A1">
              <w:rPr>
                <w:sz w:val="22"/>
                <w:szCs w:val="32"/>
              </w:rPr>
              <w:t xml:space="preserve">: judge decides if accused should be held or released </w:t>
            </w:r>
            <w:r w:rsidRPr="007612A1">
              <w:rPr>
                <w:sz w:val="22"/>
                <w:szCs w:val="32"/>
              </w:rPr>
              <w:br/>
              <w:t xml:space="preserve">on bail, public defender provided if necessary </w:t>
            </w:r>
          </w:p>
          <w:p w:rsidR="007612A1" w:rsidRDefault="007612A1" w:rsidP="007612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There may be a grand jury indictment</w:t>
            </w:r>
          </w:p>
          <w:p w:rsidR="00D538DC" w:rsidRPr="007612A1" w:rsidRDefault="007612A1" w:rsidP="007612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120"/>
              <w:ind w:left="360"/>
              <w:rPr>
                <w:sz w:val="22"/>
                <w:szCs w:val="32"/>
              </w:rPr>
            </w:pPr>
            <w:r w:rsidRPr="007612A1">
              <w:rPr>
                <w:sz w:val="22"/>
                <w:szCs w:val="32"/>
              </w:rPr>
              <w:t>Arraignment hearing for defendant to enter plea (If guilty/no contest - no trial), plea bargaining may occur, defense may request change of venue</w:t>
            </w:r>
          </w:p>
        </w:tc>
        <w:tc>
          <w:tcPr>
            <w:tcW w:w="4632" w:type="dxa"/>
            <w:vAlign w:val="center"/>
          </w:tcPr>
          <w:p w:rsidR="00D538DC" w:rsidRPr="0029183E" w:rsidRDefault="00D538DC" w:rsidP="007612A1">
            <w:pPr>
              <w:spacing w:after="120"/>
              <w:ind w:left="432"/>
              <w:rPr>
                <w:sz w:val="22"/>
                <w:szCs w:val="32"/>
              </w:rPr>
            </w:pPr>
          </w:p>
        </w:tc>
      </w:tr>
    </w:tbl>
    <w:p w:rsidR="00D538DC" w:rsidRPr="0048292D" w:rsidRDefault="00D538DC" w:rsidP="0048292D"/>
    <w:sectPr w:rsidR="00D538DC" w:rsidRPr="0048292D" w:rsidSect="0029183E">
      <w:pgSz w:w="15840" w:h="12240" w:orient="landscape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06D"/>
    <w:multiLevelType w:val="hybridMultilevel"/>
    <w:tmpl w:val="00F0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A7056"/>
    <w:multiLevelType w:val="hybridMultilevel"/>
    <w:tmpl w:val="D0004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40E80"/>
    <w:multiLevelType w:val="multilevel"/>
    <w:tmpl w:val="00F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D7C9F"/>
    <w:multiLevelType w:val="hybridMultilevel"/>
    <w:tmpl w:val="6A52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F5C93"/>
    <w:multiLevelType w:val="hybridMultilevel"/>
    <w:tmpl w:val="74B48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239FD"/>
    <w:multiLevelType w:val="hybridMultilevel"/>
    <w:tmpl w:val="A33CC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55C21"/>
    <w:multiLevelType w:val="hybridMultilevel"/>
    <w:tmpl w:val="EAAEB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D6DFA"/>
    <w:multiLevelType w:val="hybridMultilevel"/>
    <w:tmpl w:val="9DC2A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2300F"/>
    <w:multiLevelType w:val="hybridMultilevel"/>
    <w:tmpl w:val="B1F8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66EE0"/>
    <w:multiLevelType w:val="hybridMultilevel"/>
    <w:tmpl w:val="C682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34F4A"/>
    <w:multiLevelType w:val="hybridMultilevel"/>
    <w:tmpl w:val="0E5E8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365E0"/>
    <w:multiLevelType w:val="hybridMultilevel"/>
    <w:tmpl w:val="28A22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92D"/>
    <w:rsid w:val="00094A55"/>
    <w:rsid w:val="00144343"/>
    <w:rsid w:val="001C2E87"/>
    <w:rsid w:val="00246A57"/>
    <w:rsid w:val="0029183E"/>
    <w:rsid w:val="002E70BC"/>
    <w:rsid w:val="00351B9B"/>
    <w:rsid w:val="003F1119"/>
    <w:rsid w:val="0048292D"/>
    <w:rsid w:val="007612A1"/>
    <w:rsid w:val="007715CC"/>
    <w:rsid w:val="00812584"/>
    <w:rsid w:val="008C5FA2"/>
    <w:rsid w:val="009823E7"/>
    <w:rsid w:val="009F6505"/>
    <w:rsid w:val="00AD6D72"/>
    <w:rsid w:val="00D538DC"/>
    <w:rsid w:val="00F31B9A"/>
    <w:rsid w:val="00F71512"/>
    <w:rsid w:val="00F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</vt:lpstr>
    </vt:vector>
  </TitlesOfParts>
  <Company>wcpss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</dc:title>
  <dc:creator>Wake County Public Schools</dc:creator>
  <cp:lastModifiedBy>Mosley</cp:lastModifiedBy>
  <cp:revision>3</cp:revision>
  <cp:lastPrinted>2011-11-13T13:13:00Z</cp:lastPrinted>
  <dcterms:created xsi:type="dcterms:W3CDTF">2011-11-13T12:50:00Z</dcterms:created>
  <dcterms:modified xsi:type="dcterms:W3CDTF">2011-11-13T13:13:00Z</dcterms:modified>
</cp:coreProperties>
</file>