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F3" w:rsidRDefault="009167F3" w:rsidP="00916873">
      <w:pPr>
        <w:pStyle w:val="Heading3"/>
        <w:pBdr>
          <w:bottom w:val="single" w:sz="4" w:space="1" w:color="auto"/>
        </w:pBdr>
        <w:rPr>
          <w:rFonts w:ascii="Arial" w:hAnsi="Arial" w:cs="Arial"/>
          <w:color w:val="333333"/>
          <w:sz w:val="24"/>
          <w:szCs w:val="24"/>
        </w:rPr>
      </w:pPr>
      <w:r>
        <w:rPr>
          <w:rFonts w:ascii="Arial" w:hAnsi="Arial" w:cs="Arial"/>
          <w:color w:val="333333"/>
          <w:sz w:val="24"/>
          <w:szCs w:val="24"/>
        </w:rPr>
        <w:t>The Patriot Act: Key Controversies</w:t>
      </w:r>
    </w:p>
    <w:p w:rsidR="009167F3" w:rsidRPr="00FE0B8D" w:rsidRDefault="009167F3" w:rsidP="009167F3">
      <w:pPr>
        <w:rPr>
          <w:rFonts w:ascii="Arial" w:hAnsi="Arial" w:cs="Arial"/>
          <w:color w:val="333333"/>
        </w:rPr>
      </w:pPr>
      <w:r>
        <w:br/>
        <w:t xml:space="preserve">Passed in the weeks after the Sept. 11 attacks, the Patriot Act was designed to enhance federal anti-terrorism investigations. Sixteen surveillance provisions </w:t>
      </w:r>
      <w:r w:rsidR="00916873">
        <w:t>were</w:t>
      </w:r>
      <w:r>
        <w:t xml:space="preserve"> set to expire</w:t>
      </w:r>
      <w:r w:rsidR="00916873">
        <w:t xml:space="preserve"> after a certain time had passed</w:t>
      </w:r>
      <w:r>
        <w:t xml:space="preserve">. The House </w:t>
      </w:r>
      <w:r w:rsidR="00916873">
        <w:t>later</w:t>
      </w:r>
      <w:r>
        <w:t xml:space="preserve"> voted 251-174 to make most of those provisions permanent, with some new safeguards and with expiration dates for the act's two most controversial powers, which authorize </w:t>
      </w:r>
      <w:hyperlink r:id="rId4" w:anchor="issue2#issue2" w:history="1">
        <w:r>
          <w:rPr>
            <w:color w:val="3366CC"/>
          </w:rPr>
          <w:t>roving wiretaps</w:t>
        </w:r>
      </w:hyperlink>
      <w:r>
        <w:t xml:space="preserve"> and </w:t>
      </w:r>
      <w:hyperlink r:id="rId5" w:anchor="issue3#issue3" w:history="1">
        <w:r>
          <w:rPr>
            <w:color w:val="3366CC"/>
          </w:rPr>
          <w:t>secret searches of records</w:t>
        </w:r>
      </w:hyperlink>
      <w:r>
        <w:t xml:space="preserve">. But opponents in the Senate said those changes fail to adequately address the civil liberties concerns which those provisions raise. Below, NPR examines the act's most controversial provisions as they are currently written: </w:t>
      </w:r>
    </w:p>
    <w:p w:rsidR="009167F3" w:rsidRDefault="009167F3" w:rsidP="009167F3">
      <w:pPr>
        <w:pStyle w:val="Heading4"/>
        <w:rPr>
          <w:rFonts w:ascii="Arial" w:hAnsi="Arial" w:cs="Arial"/>
          <w:color w:val="CC0000"/>
        </w:rPr>
      </w:pPr>
    </w:p>
    <w:p w:rsidR="00916873" w:rsidRDefault="00916873" w:rsidP="00916873">
      <w:pPr>
        <w:pStyle w:val="Heading4"/>
        <w:rPr>
          <w:rFonts w:ascii="Arial" w:hAnsi="Arial" w:cs="Arial"/>
          <w:color w:val="CC0000"/>
        </w:rPr>
      </w:pPr>
    </w:p>
    <w:p w:rsidR="009167F3" w:rsidRDefault="009167F3" w:rsidP="00916873">
      <w:pPr>
        <w:pStyle w:val="Heading4"/>
        <w:rPr>
          <w:rFonts w:ascii="Arial" w:hAnsi="Arial" w:cs="Arial"/>
          <w:color w:val="CC0000"/>
        </w:rPr>
      </w:pPr>
      <w:r>
        <w:rPr>
          <w:rFonts w:ascii="Arial" w:hAnsi="Arial" w:cs="Arial"/>
          <w:color w:val="CC0000"/>
        </w:rPr>
        <w:t>Information Sharing</w:t>
      </w:r>
    </w:p>
    <w:p w:rsidR="009167F3" w:rsidRDefault="009167F3" w:rsidP="00916873">
      <w:pPr>
        <w:spacing w:after="300"/>
        <w:rPr>
          <w:rFonts w:ascii="Arial" w:hAnsi="Arial" w:cs="Arial"/>
          <w:color w:val="333333"/>
          <w:sz w:val="20"/>
          <w:szCs w:val="20"/>
        </w:rPr>
      </w:pPr>
      <w:r>
        <w:rPr>
          <w:rStyle w:val="Strong"/>
          <w:rFonts w:ascii="Arial" w:hAnsi="Arial" w:cs="Arial"/>
          <w:color w:val="333333"/>
          <w:sz w:val="20"/>
          <w:szCs w:val="20"/>
        </w:rPr>
        <w:t xml:space="preserve">Sec. </w:t>
      </w:r>
      <w:proofErr w:type="gramStart"/>
      <w:r>
        <w:rPr>
          <w:rStyle w:val="Strong"/>
          <w:rFonts w:ascii="Arial" w:hAnsi="Arial" w:cs="Arial"/>
          <w:color w:val="333333"/>
          <w:sz w:val="20"/>
          <w:szCs w:val="20"/>
        </w:rPr>
        <w:t>203(b</w:t>
      </w:r>
      <w:proofErr w:type="gramEnd"/>
      <w:r>
        <w:rPr>
          <w:rStyle w:val="Strong"/>
          <w:rFonts w:ascii="Arial" w:hAnsi="Arial" w:cs="Arial"/>
          <w:color w:val="333333"/>
          <w:sz w:val="20"/>
          <w:szCs w:val="20"/>
        </w:rPr>
        <w:t>) and (d):</w:t>
      </w:r>
      <w:r>
        <w:rPr>
          <w:rFonts w:ascii="Arial" w:hAnsi="Arial" w:cs="Arial"/>
          <w:color w:val="333333"/>
          <w:sz w:val="20"/>
          <w:szCs w:val="20"/>
        </w:rPr>
        <w:t xml:space="preserve"> Allows information from criminal probes to be shared with intelligence agencies and other parts of the government. </w:t>
      </w:r>
      <w:proofErr w:type="gramStart"/>
      <w:r w:rsidR="00916873">
        <w:rPr>
          <w:rStyle w:val="Strong"/>
          <w:rFonts w:ascii="Arial" w:hAnsi="Arial" w:cs="Arial"/>
          <w:color w:val="333333"/>
          <w:sz w:val="20"/>
          <w:szCs w:val="20"/>
        </w:rPr>
        <w:t>Expires</w:t>
      </w:r>
      <w:r>
        <w:rPr>
          <w:rStyle w:val="Strong"/>
          <w:rFonts w:ascii="Arial" w:hAnsi="Arial" w:cs="Arial"/>
          <w:color w:val="333333"/>
          <w:sz w:val="20"/>
          <w:szCs w:val="20"/>
        </w:rPr>
        <w:t>.</w:t>
      </w:r>
      <w:proofErr w:type="gramEnd"/>
      <w:r>
        <w:rPr>
          <w:rFonts w:ascii="Arial" w:hAnsi="Arial" w:cs="Arial"/>
          <w:color w:val="333333"/>
          <w:sz w:val="20"/>
          <w:szCs w:val="20"/>
        </w:rPr>
        <w:t xml:space="preserve"> </w:t>
      </w:r>
    </w:p>
    <w:p w:rsidR="009167F3" w:rsidRDefault="009167F3" w:rsidP="00916873">
      <w:pPr>
        <w:pStyle w:val="Heading4"/>
        <w:rPr>
          <w:rFonts w:ascii="Arial" w:hAnsi="Arial" w:cs="Arial"/>
          <w:color w:val="333333"/>
        </w:rPr>
      </w:pPr>
      <w:r>
        <w:rPr>
          <w:rFonts w:ascii="Arial" w:hAnsi="Arial" w:cs="Arial"/>
          <w:color w:val="333333"/>
        </w:rPr>
        <w:t>Pro:</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 xml:space="preserve">Supporters say the provisions have greatly enhanced information sharing within the FBI, and with the intelligence community at large. </w:t>
      </w:r>
    </w:p>
    <w:p w:rsidR="009167F3" w:rsidRDefault="009167F3" w:rsidP="00916873">
      <w:pPr>
        <w:pStyle w:val="Heading4"/>
        <w:rPr>
          <w:rFonts w:ascii="Arial" w:hAnsi="Arial" w:cs="Arial"/>
          <w:color w:val="333333"/>
        </w:rPr>
      </w:pPr>
      <w:r>
        <w:rPr>
          <w:rFonts w:ascii="Arial" w:hAnsi="Arial" w:cs="Arial"/>
          <w:color w:val="333333"/>
        </w:rPr>
        <w:t>Con:</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 xml:space="preserve">Critics warn that unrestricted sharing could lead to the development of massive databases about citizens who are not the targets of criminal investigations. </w:t>
      </w:r>
    </w:p>
    <w:p w:rsidR="009167F3" w:rsidRDefault="009167F3" w:rsidP="00916873">
      <w:pPr>
        <w:rPr>
          <w:rFonts w:ascii="Arial" w:hAnsi="Arial" w:cs="Arial"/>
          <w:color w:val="333333"/>
          <w:sz w:val="2"/>
          <w:szCs w:val="2"/>
        </w:rPr>
      </w:pPr>
      <w:r>
        <w:rPr>
          <w:rFonts w:ascii="Arial" w:hAnsi="Arial" w:cs="Arial"/>
          <w:color w:val="333333"/>
          <w:sz w:val="2"/>
          <w:szCs w:val="2"/>
        </w:rPr>
        <w:t> </w:t>
      </w:r>
    </w:p>
    <w:p w:rsidR="00916873" w:rsidRDefault="00916873" w:rsidP="00916873">
      <w:pPr>
        <w:pStyle w:val="Heading4"/>
        <w:rPr>
          <w:rFonts w:ascii="Arial" w:hAnsi="Arial" w:cs="Arial"/>
          <w:color w:val="CC0000"/>
        </w:rPr>
      </w:pPr>
    </w:p>
    <w:p w:rsidR="009167F3" w:rsidRDefault="009167F3" w:rsidP="00916873">
      <w:pPr>
        <w:pStyle w:val="Heading4"/>
        <w:rPr>
          <w:rFonts w:ascii="Arial" w:hAnsi="Arial" w:cs="Arial"/>
          <w:color w:val="CC0000"/>
        </w:rPr>
      </w:pPr>
      <w:r>
        <w:rPr>
          <w:rFonts w:ascii="Arial" w:hAnsi="Arial" w:cs="Arial"/>
          <w:color w:val="CC0000"/>
        </w:rPr>
        <w:t>Roving Wiretaps</w:t>
      </w:r>
    </w:p>
    <w:p w:rsidR="009167F3" w:rsidRDefault="009167F3" w:rsidP="00916873">
      <w:pPr>
        <w:spacing w:after="300"/>
        <w:rPr>
          <w:rFonts w:ascii="Arial" w:hAnsi="Arial" w:cs="Arial"/>
          <w:color w:val="333333"/>
          <w:sz w:val="20"/>
          <w:szCs w:val="20"/>
        </w:rPr>
      </w:pPr>
      <w:r>
        <w:rPr>
          <w:rStyle w:val="Strong"/>
          <w:rFonts w:ascii="Arial" w:hAnsi="Arial" w:cs="Arial"/>
          <w:color w:val="333333"/>
          <w:sz w:val="20"/>
          <w:szCs w:val="20"/>
        </w:rPr>
        <w:t>Sec. 206:</w:t>
      </w:r>
      <w:r>
        <w:rPr>
          <w:rFonts w:ascii="Arial" w:hAnsi="Arial" w:cs="Arial"/>
          <w:color w:val="333333"/>
          <w:sz w:val="20"/>
          <w:szCs w:val="20"/>
        </w:rPr>
        <w:t xml:space="preserve"> Allows one wiretap authorization to cover multiple devices, eliminating the need for separate court authorizations for a suspect's cell phone, PC and Blackberry, for example. </w:t>
      </w:r>
      <w:proofErr w:type="gramStart"/>
      <w:r>
        <w:rPr>
          <w:rStyle w:val="Strong"/>
          <w:rFonts w:ascii="Arial" w:hAnsi="Arial" w:cs="Arial"/>
          <w:color w:val="333333"/>
          <w:sz w:val="20"/>
          <w:szCs w:val="20"/>
        </w:rPr>
        <w:t>Expire</w:t>
      </w:r>
      <w:r w:rsidR="00916873">
        <w:rPr>
          <w:rStyle w:val="Strong"/>
          <w:rFonts w:ascii="Arial" w:hAnsi="Arial" w:cs="Arial"/>
          <w:color w:val="333333"/>
          <w:sz w:val="20"/>
          <w:szCs w:val="20"/>
        </w:rPr>
        <w:t>s</w:t>
      </w:r>
      <w:r>
        <w:rPr>
          <w:rStyle w:val="Strong"/>
          <w:rFonts w:ascii="Arial" w:hAnsi="Arial" w:cs="Arial"/>
          <w:color w:val="333333"/>
          <w:sz w:val="20"/>
          <w:szCs w:val="20"/>
        </w:rPr>
        <w:t>.</w:t>
      </w:r>
      <w:proofErr w:type="gramEnd"/>
      <w:r>
        <w:rPr>
          <w:rFonts w:ascii="Arial" w:hAnsi="Arial" w:cs="Arial"/>
          <w:color w:val="333333"/>
          <w:sz w:val="20"/>
          <w:szCs w:val="20"/>
        </w:rPr>
        <w:t xml:space="preserve"> </w:t>
      </w:r>
    </w:p>
    <w:p w:rsidR="009167F3" w:rsidRDefault="009167F3" w:rsidP="00916873">
      <w:pPr>
        <w:pStyle w:val="Heading4"/>
        <w:rPr>
          <w:rFonts w:ascii="Arial" w:hAnsi="Arial" w:cs="Arial"/>
          <w:color w:val="333333"/>
        </w:rPr>
      </w:pPr>
      <w:r>
        <w:rPr>
          <w:rFonts w:ascii="Arial" w:hAnsi="Arial" w:cs="Arial"/>
          <w:color w:val="333333"/>
        </w:rPr>
        <w:t>Pro:</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 xml:space="preserve">The government says roving wiretaps are needed to deal with technologically sophisticated terrorists. </w:t>
      </w:r>
    </w:p>
    <w:p w:rsidR="009167F3" w:rsidRDefault="009167F3" w:rsidP="00916873">
      <w:pPr>
        <w:pStyle w:val="Heading4"/>
        <w:rPr>
          <w:rFonts w:ascii="Arial" w:hAnsi="Arial" w:cs="Arial"/>
          <w:color w:val="333333"/>
        </w:rPr>
      </w:pPr>
      <w:r>
        <w:rPr>
          <w:rFonts w:ascii="Arial" w:hAnsi="Arial" w:cs="Arial"/>
          <w:color w:val="333333"/>
        </w:rPr>
        <w:t>Con:</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 xml:space="preserve">Critics say the language of the act could lead to privacy violations of anyone who comes into casual contact with a suspect. </w:t>
      </w:r>
    </w:p>
    <w:p w:rsidR="009167F3" w:rsidRDefault="009167F3" w:rsidP="00916873">
      <w:pPr>
        <w:rPr>
          <w:rFonts w:ascii="Arial" w:hAnsi="Arial" w:cs="Arial"/>
          <w:color w:val="333333"/>
          <w:sz w:val="2"/>
          <w:szCs w:val="2"/>
        </w:rPr>
      </w:pPr>
      <w:r>
        <w:rPr>
          <w:rFonts w:ascii="Arial" w:hAnsi="Arial" w:cs="Arial"/>
          <w:color w:val="333333"/>
          <w:sz w:val="2"/>
          <w:szCs w:val="2"/>
        </w:rPr>
        <w:t> </w:t>
      </w:r>
    </w:p>
    <w:p w:rsidR="00916873" w:rsidRDefault="00916873" w:rsidP="00916873">
      <w:pPr>
        <w:pStyle w:val="Heading4"/>
        <w:rPr>
          <w:rFonts w:ascii="Arial" w:hAnsi="Arial" w:cs="Arial"/>
          <w:color w:val="CC0000"/>
        </w:rPr>
      </w:pPr>
    </w:p>
    <w:p w:rsidR="009167F3" w:rsidRDefault="009167F3" w:rsidP="00916873">
      <w:pPr>
        <w:pStyle w:val="Heading4"/>
        <w:rPr>
          <w:rFonts w:ascii="Arial" w:hAnsi="Arial" w:cs="Arial"/>
          <w:color w:val="CC0000"/>
        </w:rPr>
      </w:pPr>
      <w:r>
        <w:rPr>
          <w:rFonts w:ascii="Arial" w:hAnsi="Arial" w:cs="Arial"/>
          <w:color w:val="CC0000"/>
        </w:rPr>
        <w:t>Access to Records</w:t>
      </w:r>
    </w:p>
    <w:p w:rsidR="009167F3" w:rsidRDefault="009167F3" w:rsidP="00916873">
      <w:pPr>
        <w:spacing w:after="300"/>
        <w:rPr>
          <w:rFonts w:ascii="Arial" w:hAnsi="Arial" w:cs="Arial"/>
          <w:color w:val="333333"/>
          <w:sz w:val="20"/>
          <w:szCs w:val="20"/>
        </w:rPr>
      </w:pPr>
      <w:r>
        <w:rPr>
          <w:rStyle w:val="Strong"/>
          <w:rFonts w:ascii="Arial" w:hAnsi="Arial" w:cs="Arial"/>
          <w:color w:val="333333"/>
          <w:sz w:val="20"/>
          <w:szCs w:val="20"/>
        </w:rPr>
        <w:t>Sec. 215:</w:t>
      </w:r>
      <w:r>
        <w:rPr>
          <w:rFonts w:ascii="Arial" w:hAnsi="Arial" w:cs="Arial"/>
          <w:color w:val="333333"/>
          <w:sz w:val="20"/>
          <w:szCs w:val="20"/>
        </w:rPr>
        <w:t xml:space="preserve"> Allows easier access to business records in foreign intelligence investigations. </w:t>
      </w:r>
      <w:proofErr w:type="gramStart"/>
      <w:r w:rsidR="00916873">
        <w:rPr>
          <w:rStyle w:val="Strong"/>
          <w:rFonts w:ascii="Arial" w:hAnsi="Arial" w:cs="Arial"/>
          <w:color w:val="333333"/>
          <w:sz w:val="20"/>
          <w:szCs w:val="20"/>
        </w:rPr>
        <w:t>Expires</w:t>
      </w:r>
      <w:r>
        <w:rPr>
          <w:rStyle w:val="Strong"/>
          <w:rFonts w:ascii="Arial" w:hAnsi="Arial" w:cs="Arial"/>
          <w:color w:val="333333"/>
          <w:sz w:val="20"/>
          <w:szCs w:val="20"/>
        </w:rPr>
        <w:t>.</w:t>
      </w:r>
      <w:proofErr w:type="gramEnd"/>
      <w:r>
        <w:rPr>
          <w:rFonts w:ascii="Arial" w:hAnsi="Arial" w:cs="Arial"/>
          <w:color w:val="333333"/>
          <w:sz w:val="20"/>
          <w:szCs w:val="20"/>
        </w:rPr>
        <w:t xml:space="preserve"> </w:t>
      </w:r>
    </w:p>
    <w:p w:rsidR="009167F3" w:rsidRDefault="009167F3" w:rsidP="00916873">
      <w:pPr>
        <w:pStyle w:val="Heading4"/>
        <w:rPr>
          <w:rFonts w:ascii="Arial" w:hAnsi="Arial" w:cs="Arial"/>
          <w:color w:val="333333"/>
        </w:rPr>
      </w:pPr>
      <w:r>
        <w:rPr>
          <w:rFonts w:ascii="Arial" w:hAnsi="Arial" w:cs="Arial"/>
          <w:color w:val="333333"/>
        </w:rPr>
        <w:t>Pro:</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 xml:space="preserve">The provision allows investigators to obtain books, records, papers, documents and other items sought "in connection with" a terror investigation. </w:t>
      </w:r>
    </w:p>
    <w:p w:rsidR="009167F3" w:rsidRDefault="009167F3" w:rsidP="00916873">
      <w:pPr>
        <w:pStyle w:val="Heading4"/>
        <w:rPr>
          <w:rFonts w:ascii="Arial" w:hAnsi="Arial" w:cs="Arial"/>
          <w:color w:val="333333"/>
        </w:rPr>
      </w:pPr>
      <w:r>
        <w:rPr>
          <w:rFonts w:ascii="Arial" w:hAnsi="Arial" w:cs="Arial"/>
          <w:color w:val="333333"/>
        </w:rPr>
        <w:t>Con:</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 xml:space="preserve">Critics attack the breadth of the provision, saying the law could be used to demand the reading records of library or bookstore patrons. </w:t>
      </w:r>
    </w:p>
    <w:p w:rsidR="009167F3" w:rsidRDefault="009167F3" w:rsidP="00916873">
      <w:pPr>
        <w:rPr>
          <w:rFonts w:ascii="Arial" w:hAnsi="Arial" w:cs="Arial"/>
          <w:color w:val="333333"/>
          <w:sz w:val="2"/>
          <w:szCs w:val="2"/>
        </w:rPr>
      </w:pPr>
      <w:r>
        <w:rPr>
          <w:rFonts w:ascii="Arial" w:hAnsi="Arial" w:cs="Arial"/>
          <w:color w:val="333333"/>
          <w:sz w:val="2"/>
          <w:szCs w:val="2"/>
        </w:rPr>
        <w:t> </w:t>
      </w:r>
    </w:p>
    <w:p w:rsidR="006E0372" w:rsidRDefault="006E0372" w:rsidP="00916873">
      <w:pPr>
        <w:pStyle w:val="Heading4"/>
        <w:rPr>
          <w:rFonts w:ascii="Arial" w:hAnsi="Arial" w:cs="Arial"/>
          <w:color w:val="CC0000"/>
        </w:rPr>
      </w:pPr>
    </w:p>
    <w:p w:rsidR="009167F3" w:rsidRDefault="009167F3" w:rsidP="00916873">
      <w:pPr>
        <w:pStyle w:val="Heading4"/>
        <w:rPr>
          <w:rFonts w:ascii="Arial" w:hAnsi="Arial" w:cs="Arial"/>
          <w:color w:val="CC0000"/>
        </w:rPr>
      </w:pPr>
      <w:r>
        <w:rPr>
          <w:rFonts w:ascii="Arial" w:hAnsi="Arial" w:cs="Arial"/>
          <w:color w:val="CC0000"/>
        </w:rPr>
        <w:lastRenderedPageBreak/>
        <w:t>Foreign Intelligence Wiretaps and Searches</w:t>
      </w:r>
    </w:p>
    <w:p w:rsidR="009167F3" w:rsidRDefault="009167F3" w:rsidP="00916873">
      <w:pPr>
        <w:spacing w:after="300"/>
        <w:rPr>
          <w:rFonts w:ascii="Arial" w:hAnsi="Arial" w:cs="Arial"/>
          <w:color w:val="333333"/>
          <w:sz w:val="20"/>
          <w:szCs w:val="20"/>
        </w:rPr>
      </w:pPr>
      <w:r>
        <w:rPr>
          <w:rStyle w:val="Strong"/>
          <w:rFonts w:ascii="Arial" w:hAnsi="Arial" w:cs="Arial"/>
          <w:color w:val="333333"/>
          <w:sz w:val="20"/>
          <w:szCs w:val="20"/>
        </w:rPr>
        <w:t>Sec. 218:</w:t>
      </w:r>
      <w:r>
        <w:rPr>
          <w:rFonts w:ascii="Arial" w:hAnsi="Arial" w:cs="Arial"/>
          <w:color w:val="333333"/>
          <w:sz w:val="20"/>
          <w:szCs w:val="20"/>
        </w:rPr>
        <w:t xml:space="preserve"> Lowers the bar for launching foreign intelligence wiretaps and searches. </w:t>
      </w:r>
      <w:r w:rsidR="00916873">
        <w:rPr>
          <w:rStyle w:val="Strong"/>
          <w:rFonts w:ascii="Arial" w:hAnsi="Arial" w:cs="Arial"/>
          <w:color w:val="333333"/>
          <w:sz w:val="20"/>
          <w:szCs w:val="20"/>
        </w:rPr>
        <w:t>Expires</w:t>
      </w:r>
      <w:r>
        <w:rPr>
          <w:rStyle w:val="Strong"/>
          <w:rFonts w:ascii="Arial" w:hAnsi="Arial" w:cs="Arial"/>
          <w:color w:val="333333"/>
          <w:sz w:val="20"/>
          <w:szCs w:val="20"/>
        </w:rPr>
        <w:t>.</w:t>
      </w:r>
      <w:r>
        <w:rPr>
          <w:rFonts w:ascii="Arial" w:hAnsi="Arial" w:cs="Arial"/>
          <w:color w:val="333333"/>
          <w:sz w:val="20"/>
          <w:szCs w:val="20"/>
        </w:rPr>
        <w:t xml:space="preserve"> </w:t>
      </w:r>
    </w:p>
    <w:p w:rsidR="009167F3" w:rsidRDefault="009167F3" w:rsidP="00916873">
      <w:pPr>
        <w:pStyle w:val="Heading4"/>
        <w:rPr>
          <w:rFonts w:ascii="Arial" w:hAnsi="Arial" w:cs="Arial"/>
          <w:color w:val="333333"/>
        </w:rPr>
      </w:pPr>
      <w:r>
        <w:rPr>
          <w:rFonts w:ascii="Arial" w:hAnsi="Arial" w:cs="Arial"/>
          <w:color w:val="333333"/>
        </w:rPr>
        <w:t>Pro:</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 xml:space="preserve">Allows investigators to get a foreign intelligence wiretap or search order, even if they end up bringing criminal charges instead. </w:t>
      </w:r>
    </w:p>
    <w:p w:rsidR="009167F3" w:rsidRDefault="009167F3" w:rsidP="00916873">
      <w:pPr>
        <w:pStyle w:val="Heading4"/>
        <w:rPr>
          <w:rFonts w:ascii="Arial" w:hAnsi="Arial" w:cs="Arial"/>
          <w:color w:val="333333"/>
        </w:rPr>
      </w:pPr>
      <w:r>
        <w:rPr>
          <w:rFonts w:ascii="Arial" w:hAnsi="Arial" w:cs="Arial"/>
          <w:color w:val="333333"/>
        </w:rPr>
        <w:t>Con:</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 xml:space="preserve">Because foreign intelligence probes are conducted in secret, with little oversight, critics say abuses could be difficult to uncover. </w:t>
      </w:r>
    </w:p>
    <w:p w:rsidR="009167F3" w:rsidRDefault="009167F3" w:rsidP="00916873">
      <w:pPr>
        <w:rPr>
          <w:rFonts w:ascii="Arial" w:hAnsi="Arial" w:cs="Arial"/>
          <w:color w:val="333333"/>
          <w:sz w:val="2"/>
          <w:szCs w:val="2"/>
        </w:rPr>
      </w:pPr>
      <w:r>
        <w:rPr>
          <w:rFonts w:ascii="Arial" w:hAnsi="Arial" w:cs="Arial"/>
          <w:color w:val="333333"/>
          <w:sz w:val="2"/>
          <w:szCs w:val="2"/>
        </w:rPr>
        <w:t> </w:t>
      </w:r>
    </w:p>
    <w:p w:rsidR="00916873" w:rsidRDefault="00916873" w:rsidP="00916873">
      <w:pPr>
        <w:pStyle w:val="Heading4"/>
        <w:rPr>
          <w:rFonts w:ascii="Arial" w:hAnsi="Arial" w:cs="Arial"/>
          <w:color w:val="CC0000"/>
        </w:rPr>
      </w:pPr>
    </w:p>
    <w:p w:rsidR="009167F3" w:rsidRDefault="009167F3" w:rsidP="00916873">
      <w:pPr>
        <w:pStyle w:val="Heading4"/>
        <w:rPr>
          <w:rFonts w:ascii="Arial" w:hAnsi="Arial" w:cs="Arial"/>
          <w:color w:val="CC0000"/>
        </w:rPr>
      </w:pPr>
      <w:r>
        <w:rPr>
          <w:rFonts w:ascii="Arial" w:hAnsi="Arial" w:cs="Arial"/>
          <w:color w:val="CC0000"/>
        </w:rPr>
        <w:t>“Sneak &amp; Peek” Warrants</w:t>
      </w:r>
    </w:p>
    <w:p w:rsidR="009167F3" w:rsidRDefault="009167F3" w:rsidP="00916873">
      <w:pPr>
        <w:spacing w:after="300"/>
        <w:rPr>
          <w:rFonts w:ascii="Arial" w:hAnsi="Arial" w:cs="Arial"/>
          <w:color w:val="333333"/>
          <w:sz w:val="20"/>
          <w:szCs w:val="20"/>
        </w:rPr>
      </w:pPr>
      <w:r>
        <w:rPr>
          <w:rStyle w:val="Strong"/>
          <w:rFonts w:ascii="Arial" w:hAnsi="Arial" w:cs="Arial"/>
          <w:color w:val="333333"/>
          <w:sz w:val="20"/>
          <w:szCs w:val="20"/>
        </w:rPr>
        <w:t>Sec. 213:</w:t>
      </w:r>
      <w:r>
        <w:rPr>
          <w:rFonts w:ascii="Arial" w:hAnsi="Arial" w:cs="Arial"/>
          <w:color w:val="333333"/>
          <w:sz w:val="20"/>
          <w:szCs w:val="20"/>
        </w:rPr>
        <w:t xml:space="preserve"> Allows "Sneak and peek" search warrants, which let authorities search a home or business without immediately notifying the target of a probe. </w:t>
      </w:r>
      <w:proofErr w:type="gramStart"/>
      <w:r>
        <w:rPr>
          <w:rStyle w:val="Strong"/>
          <w:rFonts w:ascii="Arial" w:hAnsi="Arial" w:cs="Arial"/>
          <w:color w:val="333333"/>
          <w:sz w:val="20"/>
          <w:szCs w:val="20"/>
        </w:rPr>
        <w:t>Does not expire.</w:t>
      </w:r>
      <w:proofErr w:type="gramEnd"/>
      <w:r>
        <w:rPr>
          <w:rFonts w:ascii="Arial" w:hAnsi="Arial" w:cs="Arial"/>
          <w:color w:val="333333"/>
          <w:sz w:val="20"/>
          <w:szCs w:val="20"/>
        </w:rPr>
        <w:t xml:space="preserve"> </w:t>
      </w:r>
    </w:p>
    <w:p w:rsidR="009167F3" w:rsidRDefault="009167F3" w:rsidP="00916873">
      <w:pPr>
        <w:pStyle w:val="Heading4"/>
        <w:rPr>
          <w:rFonts w:ascii="Arial" w:hAnsi="Arial" w:cs="Arial"/>
          <w:color w:val="333333"/>
        </w:rPr>
      </w:pPr>
      <w:r>
        <w:rPr>
          <w:rFonts w:ascii="Arial" w:hAnsi="Arial" w:cs="Arial"/>
          <w:color w:val="333333"/>
        </w:rPr>
        <w:t>Pro:</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 xml:space="preserve">Supporters say this provision has already allowed investigators to search the houses of drug dealers and other criminals without providing notice that might have jeopardized an investigation. </w:t>
      </w:r>
    </w:p>
    <w:p w:rsidR="009167F3" w:rsidRDefault="009167F3" w:rsidP="00916873">
      <w:pPr>
        <w:pStyle w:val="Heading4"/>
        <w:rPr>
          <w:rFonts w:ascii="Arial" w:hAnsi="Arial" w:cs="Arial"/>
          <w:color w:val="333333"/>
        </w:rPr>
      </w:pPr>
      <w:r>
        <w:rPr>
          <w:rFonts w:ascii="Arial" w:hAnsi="Arial" w:cs="Arial"/>
          <w:color w:val="333333"/>
        </w:rPr>
        <w:t>Con:</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 xml:space="preserve">Critics say the provision allows the use of "sneak and peek" warrants for even minor crimes, not just terror and espionage cases. </w:t>
      </w:r>
    </w:p>
    <w:p w:rsidR="009167F3" w:rsidRDefault="009167F3" w:rsidP="00916873">
      <w:pPr>
        <w:rPr>
          <w:rFonts w:ascii="Arial" w:hAnsi="Arial" w:cs="Arial"/>
          <w:color w:val="333333"/>
          <w:sz w:val="2"/>
          <w:szCs w:val="2"/>
        </w:rPr>
      </w:pPr>
      <w:r>
        <w:rPr>
          <w:rFonts w:ascii="Arial" w:hAnsi="Arial" w:cs="Arial"/>
          <w:color w:val="333333"/>
          <w:sz w:val="2"/>
          <w:szCs w:val="2"/>
        </w:rPr>
        <w:t> </w:t>
      </w:r>
    </w:p>
    <w:p w:rsidR="00916873" w:rsidRDefault="00916873" w:rsidP="00916873">
      <w:pPr>
        <w:pStyle w:val="Heading4"/>
        <w:rPr>
          <w:rFonts w:ascii="Arial" w:hAnsi="Arial" w:cs="Arial"/>
          <w:color w:val="CC0000"/>
        </w:rPr>
      </w:pPr>
    </w:p>
    <w:p w:rsidR="009167F3" w:rsidRDefault="009167F3" w:rsidP="00916873">
      <w:pPr>
        <w:pStyle w:val="Heading4"/>
        <w:rPr>
          <w:rFonts w:ascii="Arial" w:hAnsi="Arial" w:cs="Arial"/>
          <w:color w:val="CC0000"/>
        </w:rPr>
      </w:pPr>
      <w:r>
        <w:rPr>
          <w:rFonts w:ascii="Arial" w:hAnsi="Arial" w:cs="Arial"/>
          <w:color w:val="CC0000"/>
        </w:rPr>
        <w:t>Material Support</w:t>
      </w:r>
    </w:p>
    <w:p w:rsidR="009167F3" w:rsidRDefault="009167F3" w:rsidP="00916873">
      <w:pPr>
        <w:spacing w:after="300"/>
        <w:rPr>
          <w:rFonts w:ascii="Arial" w:hAnsi="Arial" w:cs="Arial"/>
          <w:color w:val="333333"/>
          <w:sz w:val="20"/>
          <w:szCs w:val="20"/>
        </w:rPr>
      </w:pPr>
      <w:r>
        <w:rPr>
          <w:rStyle w:val="Strong"/>
          <w:rFonts w:ascii="Arial" w:hAnsi="Arial" w:cs="Arial"/>
          <w:color w:val="333333"/>
          <w:sz w:val="20"/>
          <w:szCs w:val="20"/>
        </w:rPr>
        <w:t>Sec. 805:</w:t>
      </w:r>
      <w:r>
        <w:rPr>
          <w:rFonts w:ascii="Arial" w:hAnsi="Arial" w:cs="Arial"/>
          <w:color w:val="333333"/>
          <w:sz w:val="20"/>
          <w:szCs w:val="20"/>
        </w:rPr>
        <w:t xml:space="preserve"> Expands the existing ban on giving "material support" to terrorists to include "expert advice or assistance." </w:t>
      </w:r>
      <w:proofErr w:type="gramStart"/>
      <w:r>
        <w:rPr>
          <w:rStyle w:val="Strong"/>
          <w:rFonts w:ascii="Arial" w:hAnsi="Arial" w:cs="Arial"/>
          <w:color w:val="333333"/>
          <w:sz w:val="20"/>
          <w:szCs w:val="20"/>
        </w:rPr>
        <w:t>Does not expire.</w:t>
      </w:r>
      <w:proofErr w:type="gramEnd"/>
      <w:r>
        <w:rPr>
          <w:rFonts w:ascii="Arial" w:hAnsi="Arial" w:cs="Arial"/>
          <w:color w:val="333333"/>
          <w:sz w:val="20"/>
          <w:szCs w:val="20"/>
        </w:rPr>
        <w:t xml:space="preserve"> </w:t>
      </w:r>
    </w:p>
    <w:p w:rsidR="009167F3" w:rsidRDefault="009167F3" w:rsidP="00916873">
      <w:pPr>
        <w:pStyle w:val="Heading4"/>
        <w:rPr>
          <w:rFonts w:ascii="Arial" w:hAnsi="Arial" w:cs="Arial"/>
          <w:color w:val="333333"/>
        </w:rPr>
      </w:pPr>
      <w:r>
        <w:rPr>
          <w:rFonts w:ascii="Arial" w:hAnsi="Arial" w:cs="Arial"/>
          <w:color w:val="333333"/>
        </w:rPr>
        <w:t>Pro:</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 xml:space="preserve">Supporters say it helps cut off the support networks that make terrorism possible. </w:t>
      </w:r>
    </w:p>
    <w:p w:rsidR="009167F3" w:rsidRDefault="009167F3" w:rsidP="00916873">
      <w:pPr>
        <w:pStyle w:val="Heading4"/>
        <w:rPr>
          <w:rFonts w:ascii="Arial" w:hAnsi="Arial" w:cs="Arial"/>
          <w:color w:val="333333"/>
        </w:rPr>
      </w:pPr>
      <w:r>
        <w:rPr>
          <w:rFonts w:ascii="Arial" w:hAnsi="Arial" w:cs="Arial"/>
          <w:color w:val="333333"/>
        </w:rPr>
        <w:t>Con:</w:t>
      </w:r>
    </w:p>
    <w:p w:rsidR="009167F3" w:rsidRDefault="009167F3" w:rsidP="00916873">
      <w:pPr>
        <w:spacing w:after="300"/>
        <w:rPr>
          <w:rFonts w:ascii="Arial" w:hAnsi="Arial" w:cs="Arial"/>
          <w:color w:val="333333"/>
          <w:sz w:val="20"/>
          <w:szCs w:val="20"/>
        </w:rPr>
      </w:pPr>
      <w:r>
        <w:rPr>
          <w:rFonts w:ascii="Arial" w:hAnsi="Arial" w:cs="Arial"/>
          <w:color w:val="333333"/>
          <w:sz w:val="20"/>
          <w:szCs w:val="20"/>
        </w:rPr>
        <w:t>Critics say the provision could lead to guilt by association.</w:t>
      </w:r>
    </w:p>
    <w:p w:rsidR="00916873" w:rsidRDefault="00916873">
      <w:pPr>
        <w:rPr>
          <w:b/>
        </w:rPr>
      </w:pPr>
      <w:r>
        <w:rPr>
          <w:b/>
        </w:rPr>
        <w:br w:type="page"/>
      </w:r>
    </w:p>
    <w:p w:rsidR="009167F3" w:rsidRPr="00FE0B8D" w:rsidRDefault="009167F3" w:rsidP="009167F3">
      <w:pPr>
        <w:spacing w:after="300" w:line="348" w:lineRule="atLeast"/>
        <w:rPr>
          <w:b/>
        </w:rPr>
      </w:pPr>
      <w:r w:rsidRPr="00FE0B8D">
        <w:rPr>
          <w:b/>
        </w:rPr>
        <w:lastRenderedPageBreak/>
        <w:t xml:space="preserve">Using the information </w:t>
      </w:r>
      <w:r w:rsidR="006E0372">
        <w:rPr>
          <w:b/>
        </w:rPr>
        <w:t>provided</w:t>
      </w:r>
      <w:r w:rsidRPr="00FE0B8D">
        <w:rPr>
          <w:b/>
        </w:rPr>
        <w:t>, a</w:t>
      </w:r>
      <w:r>
        <w:rPr>
          <w:b/>
        </w:rPr>
        <w:t xml:space="preserve">nswer these </w:t>
      </w:r>
      <w:r w:rsidRPr="00FE0B8D">
        <w:rPr>
          <w:b/>
        </w:rPr>
        <w:t>questions</w:t>
      </w:r>
      <w:r>
        <w:rPr>
          <w:b/>
        </w:rPr>
        <w:t>:</w:t>
      </w:r>
    </w:p>
    <w:p w:rsidR="009167F3" w:rsidRDefault="009167F3" w:rsidP="009167F3">
      <w:pPr>
        <w:spacing w:after="300" w:line="348" w:lineRule="atLeast"/>
        <w:rPr>
          <w:b/>
        </w:rPr>
      </w:pPr>
      <w:r>
        <w:rPr>
          <w:b/>
        </w:rPr>
        <w:t>1. Why did the US Congress enact the Patriot Act?</w:t>
      </w:r>
    </w:p>
    <w:p w:rsidR="009167F3" w:rsidRDefault="009167F3" w:rsidP="009167F3">
      <w:pPr>
        <w:spacing w:after="300" w:line="348" w:lineRule="atLeast"/>
        <w:rPr>
          <w:b/>
        </w:rPr>
      </w:pPr>
    </w:p>
    <w:p w:rsidR="009167F3" w:rsidRDefault="009167F3" w:rsidP="009167F3">
      <w:pPr>
        <w:spacing w:after="300" w:line="348" w:lineRule="atLeast"/>
        <w:rPr>
          <w:b/>
        </w:rPr>
      </w:pPr>
    </w:p>
    <w:p w:rsidR="009167F3" w:rsidRDefault="009167F3" w:rsidP="009167F3">
      <w:pPr>
        <w:spacing w:after="300" w:line="348" w:lineRule="atLeast"/>
        <w:rPr>
          <w:b/>
        </w:rPr>
      </w:pPr>
      <w:r>
        <w:rPr>
          <w:b/>
        </w:rPr>
        <w:t>2. How does the Patriot Act better protect Americans from a terrorist attack?</w:t>
      </w:r>
    </w:p>
    <w:p w:rsidR="009167F3" w:rsidRDefault="009167F3" w:rsidP="009167F3">
      <w:pPr>
        <w:spacing w:after="300" w:line="348" w:lineRule="atLeast"/>
        <w:rPr>
          <w:b/>
        </w:rPr>
      </w:pPr>
    </w:p>
    <w:p w:rsidR="009167F3" w:rsidRDefault="009167F3" w:rsidP="009167F3">
      <w:pPr>
        <w:spacing w:after="300" w:line="348" w:lineRule="atLeast"/>
        <w:rPr>
          <w:b/>
        </w:rPr>
      </w:pPr>
    </w:p>
    <w:p w:rsidR="00916873" w:rsidRDefault="00916873" w:rsidP="009167F3">
      <w:pPr>
        <w:spacing w:after="300" w:line="348" w:lineRule="atLeast"/>
        <w:rPr>
          <w:b/>
        </w:rPr>
      </w:pPr>
    </w:p>
    <w:p w:rsidR="00916873" w:rsidRDefault="00916873" w:rsidP="009167F3">
      <w:pPr>
        <w:spacing w:after="300" w:line="348" w:lineRule="atLeast"/>
        <w:rPr>
          <w:b/>
        </w:rPr>
      </w:pPr>
    </w:p>
    <w:p w:rsidR="009167F3" w:rsidRDefault="009167F3" w:rsidP="009167F3">
      <w:pPr>
        <w:spacing w:after="300" w:line="348" w:lineRule="atLeast"/>
        <w:rPr>
          <w:b/>
        </w:rPr>
      </w:pPr>
      <w:r>
        <w:rPr>
          <w:b/>
        </w:rPr>
        <w:t>3. How does the Patriot Act affect the rights and freedoms of Americans?</w:t>
      </w:r>
    </w:p>
    <w:p w:rsidR="009167F3" w:rsidRDefault="009167F3" w:rsidP="009167F3">
      <w:pPr>
        <w:spacing w:after="300" w:line="348" w:lineRule="atLeast"/>
        <w:rPr>
          <w:b/>
        </w:rPr>
      </w:pPr>
    </w:p>
    <w:p w:rsidR="00916873" w:rsidRDefault="00916873" w:rsidP="009167F3">
      <w:pPr>
        <w:spacing w:after="300" w:line="348" w:lineRule="atLeast"/>
        <w:rPr>
          <w:b/>
        </w:rPr>
      </w:pPr>
    </w:p>
    <w:p w:rsidR="00916873" w:rsidRDefault="00916873" w:rsidP="009167F3">
      <w:pPr>
        <w:spacing w:after="300" w:line="348" w:lineRule="atLeast"/>
        <w:rPr>
          <w:b/>
        </w:rPr>
      </w:pPr>
    </w:p>
    <w:p w:rsidR="009167F3" w:rsidRDefault="009167F3" w:rsidP="009167F3">
      <w:pPr>
        <w:spacing w:after="300" w:line="348" w:lineRule="atLeast"/>
        <w:rPr>
          <w:b/>
        </w:rPr>
      </w:pPr>
    </w:p>
    <w:p w:rsidR="009167F3" w:rsidRPr="00FE0B8D" w:rsidRDefault="00916873" w:rsidP="009167F3">
      <w:pPr>
        <w:spacing w:after="300" w:line="348" w:lineRule="atLeast"/>
        <w:rPr>
          <w:b/>
        </w:rPr>
      </w:pPr>
      <w:r>
        <w:rPr>
          <w:b/>
        </w:rPr>
        <w:t>4. Do</w:t>
      </w:r>
      <w:r w:rsidR="009167F3">
        <w:rPr>
          <w:b/>
        </w:rPr>
        <w:t xml:space="preserve"> you think the Patriot Act is a good or bad law? Why?</w:t>
      </w:r>
    </w:p>
    <w:sectPr w:rsidR="009167F3" w:rsidRPr="00FE0B8D" w:rsidSect="009167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FE0B8D"/>
    <w:rsid w:val="00095B37"/>
    <w:rsid w:val="006E0372"/>
    <w:rsid w:val="009167F3"/>
    <w:rsid w:val="00916873"/>
    <w:rsid w:val="009808DA"/>
    <w:rsid w:val="00E571BB"/>
    <w:rsid w:val="00FE0B8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08DA"/>
    <w:rPr>
      <w:sz w:val="24"/>
      <w:szCs w:val="24"/>
    </w:rPr>
  </w:style>
  <w:style w:type="paragraph" w:styleId="Heading3">
    <w:name w:val="heading 3"/>
    <w:basedOn w:val="Normal"/>
    <w:qFormat/>
    <w:rsid w:val="00FE0B8D"/>
    <w:pPr>
      <w:outlineLvl w:val="2"/>
    </w:pPr>
    <w:rPr>
      <w:b/>
      <w:bCs/>
      <w:sz w:val="27"/>
      <w:szCs w:val="27"/>
    </w:rPr>
  </w:style>
  <w:style w:type="paragraph" w:styleId="Heading4">
    <w:name w:val="heading 4"/>
    <w:basedOn w:val="Normal"/>
    <w:qFormat/>
    <w:rsid w:val="00FE0B8D"/>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2">
    <w:name w:val="intro2"/>
    <w:basedOn w:val="Normal"/>
    <w:rsid w:val="00FE0B8D"/>
    <w:pPr>
      <w:spacing w:before="100" w:beforeAutospacing="1" w:after="300" w:line="348" w:lineRule="atLeast"/>
    </w:pPr>
    <w:rPr>
      <w:sz w:val="20"/>
      <w:szCs w:val="20"/>
    </w:rPr>
  </w:style>
  <w:style w:type="character" w:styleId="Strong">
    <w:name w:val="Strong"/>
    <w:basedOn w:val="DefaultParagraphFont"/>
    <w:qFormat/>
    <w:rsid w:val="00FE0B8D"/>
    <w:rPr>
      <w:b/>
      <w:bCs/>
    </w:rPr>
  </w:style>
</w:styles>
</file>

<file path=word/webSettings.xml><?xml version="1.0" encoding="utf-8"?>
<w:webSettings xmlns:r="http://schemas.openxmlformats.org/officeDocument/2006/relationships" xmlns:w="http://schemas.openxmlformats.org/wordprocessingml/2006/main">
  <w:divs>
    <w:div w:id="299043542">
      <w:bodyDiv w:val="1"/>
      <w:marLeft w:val="0"/>
      <w:marRight w:val="0"/>
      <w:marTop w:val="0"/>
      <w:marBottom w:val="0"/>
      <w:divBdr>
        <w:top w:val="none" w:sz="0" w:space="0" w:color="auto"/>
        <w:left w:val="none" w:sz="0" w:space="0" w:color="auto"/>
        <w:bottom w:val="none" w:sz="0" w:space="0" w:color="auto"/>
        <w:right w:val="none" w:sz="0" w:space="0" w:color="auto"/>
      </w:divBdr>
      <w:divsChild>
        <w:div w:id="842934762">
          <w:marLeft w:val="0"/>
          <w:marRight w:val="0"/>
          <w:marTop w:val="0"/>
          <w:marBottom w:val="0"/>
          <w:divBdr>
            <w:top w:val="none" w:sz="0" w:space="0" w:color="auto"/>
            <w:left w:val="single" w:sz="6" w:space="0" w:color="B4B2B2"/>
            <w:bottom w:val="none" w:sz="0" w:space="0" w:color="auto"/>
            <w:right w:val="single" w:sz="6" w:space="0" w:color="B4B2B2"/>
          </w:divBdr>
          <w:divsChild>
            <w:div w:id="706099295">
              <w:marLeft w:val="0"/>
              <w:marRight w:val="0"/>
              <w:marTop w:val="0"/>
              <w:marBottom w:val="0"/>
              <w:divBdr>
                <w:top w:val="none" w:sz="0" w:space="0" w:color="auto"/>
                <w:left w:val="none" w:sz="0" w:space="0" w:color="auto"/>
                <w:bottom w:val="none" w:sz="0" w:space="0" w:color="auto"/>
                <w:right w:val="none" w:sz="0" w:space="0" w:color="auto"/>
              </w:divBdr>
              <w:divsChild>
                <w:div w:id="707100482">
                  <w:marLeft w:val="0"/>
                  <w:marRight w:val="0"/>
                  <w:marTop w:val="0"/>
                  <w:marBottom w:val="0"/>
                  <w:divBdr>
                    <w:top w:val="none" w:sz="0" w:space="0" w:color="auto"/>
                    <w:left w:val="none" w:sz="0" w:space="0" w:color="auto"/>
                    <w:bottom w:val="none" w:sz="0" w:space="0" w:color="auto"/>
                    <w:right w:val="none" w:sz="0" w:space="0" w:color="auto"/>
                  </w:divBdr>
                  <w:divsChild>
                    <w:div w:id="247543319">
                      <w:marLeft w:val="0"/>
                      <w:marRight w:val="0"/>
                      <w:marTop w:val="0"/>
                      <w:marBottom w:val="0"/>
                      <w:divBdr>
                        <w:top w:val="none" w:sz="0" w:space="0" w:color="auto"/>
                        <w:left w:val="none" w:sz="0" w:space="0" w:color="auto"/>
                        <w:bottom w:val="none" w:sz="0" w:space="0" w:color="auto"/>
                        <w:right w:val="none" w:sz="0" w:space="0" w:color="auto"/>
                      </w:divBdr>
                      <w:divsChild>
                        <w:div w:id="191192910">
                          <w:marLeft w:val="0"/>
                          <w:marRight w:val="0"/>
                          <w:marTop w:val="0"/>
                          <w:marBottom w:val="225"/>
                          <w:divBdr>
                            <w:top w:val="none" w:sz="0" w:space="0" w:color="auto"/>
                            <w:left w:val="none" w:sz="0" w:space="0" w:color="auto"/>
                            <w:bottom w:val="single" w:sz="6" w:space="0" w:color="CCCCCC"/>
                            <w:right w:val="none" w:sz="0" w:space="0" w:color="auto"/>
                          </w:divBdr>
                          <w:divsChild>
                            <w:div w:id="146288708">
                              <w:marLeft w:val="150"/>
                              <w:marRight w:val="0"/>
                              <w:marTop w:val="165"/>
                              <w:marBottom w:val="225"/>
                              <w:divBdr>
                                <w:top w:val="none" w:sz="0" w:space="0" w:color="auto"/>
                                <w:left w:val="none" w:sz="0" w:space="0" w:color="auto"/>
                                <w:bottom w:val="none" w:sz="0" w:space="0" w:color="auto"/>
                                <w:right w:val="none" w:sz="0" w:space="0" w:color="auto"/>
                              </w:divBdr>
                            </w:div>
                            <w:div w:id="952715061">
                              <w:marLeft w:val="0"/>
                              <w:marRight w:val="0"/>
                              <w:marTop w:val="0"/>
                              <w:marBottom w:val="0"/>
                              <w:divBdr>
                                <w:top w:val="none" w:sz="0" w:space="0" w:color="auto"/>
                                <w:left w:val="none" w:sz="0" w:space="0" w:color="auto"/>
                                <w:bottom w:val="none" w:sz="0" w:space="0" w:color="auto"/>
                                <w:right w:val="none" w:sz="0" w:space="0" w:color="auto"/>
                              </w:divBdr>
                              <w:divsChild>
                                <w:div w:id="943421647">
                                  <w:marLeft w:val="120"/>
                                  <w:marRight w:val="120"/>
                                  <w:marTop w:val="120"/>
                                  <w:marBottom w:val="120"/>
                                  <w:divBdr>
                                    <w:top w:val="none" w:sz="0" w:space="0" w:color="auto"/>
                                    <w:left w:val="none" w:sz="0" w:space="0" w:color="auto"/>
                                    <w:bottom w:val="none" w:sz="0" w:space="0" w:color="auto"/>
                                    <w:right w:val="none" w:sz="0" w:space="0" w:color="auto"/>
                                  </w:divBdr>
                                </w:div>
                              </w:divsChild>
                            </w:div>
                            <w:div w:id="1035928380">
                              <w:marLeft w:val="0"/>
                              <w:marRight w:val="0"/>
                              <w:marTop w:val="0"/>
                              <w:marBottom w:val="0"/>
                              <w:divBdr>
                                <w:top w:val="none" w:sz="0" w:space="0" w:color="auto"/>
                                <w:left w:val="none" w:sz="0" w:space="0" w:color="auto"/>
                                <w:bottom w:val="none" w:sz="0" w:space="0" w:color="auto"/>
                                <w:right w:val="none" w:sz="0" w:space="0" w:color="auto"/>
                              </w:divBdr>
                            </w:div>
                            <w:div w:id="1632711430">
                              <w:marLeft w:val="150"/>
                              <w:marRight w:val="0"/>
                              <w:marTop w:val="165"/>
                              <w:marBottom w:val="225"/>
                              <w:divBdr>
                                <w:top w:val="none" w:sz="0" w:space="0" w:color="auto"/>
                                <w:left w:val="none" w:sz="0" w:space="0" w:color="auto"/>
                                <w:bottom w:val="none" w:sz="0" w:space="0" w:color="auto"/>
                                <w:right w:val="none" w:sz="0" w:space="0" w:color="auto"/>
                              </w:divBdr>
                            </w:div>
                          </w:divsChild>
                        </w:div>
                        <w:div w:id="468397908">
                          <w:marLeft w:val="0"/>
                          <w:marRight w:val="0"/>
                          <w:marTop w:val="0"/>
                          <w:marBottom w:val="225"/>
                          <w:divBdr>
                            <w:top w:val="none" w:sz="0" w:space="0" w:color="auto"/>
                            <w:left w:val="none" w:sz="0" w:space="0" w:color="auto"/>
                            <w:bottom w:val="single" w:sz="6" w:space="0" w:color="CCCCCC"/>
                            <w:right w:val="none" w:sz="0" w:space="0" w:color="auto"/>
                          </w:divBdr>
                          <w:divsChild>
                            <w:div w:id="197553505">
                              <w:marLeft w:val="0"/>
                              <w:marRight w:val="0"/>
                              <w:marTop w:val="0"/>
                              <w:marBottom w:val="0"/>
                              <w:divBdr>
                                <w:top w:val="none" w:sz="0" w:space="0" w:color="auto"/>
                                <w:left w:val="none" w:sz="0" w:space="0" w:color="auto"/>
                                <w:bottom w:val="none" w:sz="0" w:space="0" w:color="auto"/>
                                <w:right w:val="none" w:sz="0" w:space="0" w:color="auto"/>
                              </w:divBdr>
                              <w:divsChild>
                                <w:div w:id="468131372">
                                  <w:marLeft w:val="120"/>
                                  <w:marRight w:val="120"/>
                                  <w:marTop w:val="120"/>
                                  <w:marBottom w:val="120"/>
                                  <w:divBdr>
                                    <w:top w:val="none" w:sz="0" w:space="0" w:color="auto"/>
                                    <w:left w:val="none" w:sz="0" w:space="0" w:color="auto"/>
                                    <w:bottom w:val="none" w:sz="0" w:space="0" w:color="auto"/>
                                    <w:right w:val="none" w:sz="0" w:space="0" w:color="auto"/>
                                  </w:divBdr>
                                </w:div>
                              </w:divsChild>
                            </w:div>
                            <w:div w:id="1088965846">
                              <w:marLeft w:val="150"/>
                              <w:marRight w:val="0"/>
                              <w:marTop w:val="165"/>
                              <w:marBottom w:val="225"/>
                              <w:divBdr>
                                <w:top w:val="none" w:sz="0" w:space="0" w:color="auto"/>
                                <w:left w:val="none" w:sz="0" w:space="0" w:color="auto"/>
                                <w:bottom w:val="none" w:sz="0" w:space="0" w:color="auto"/>
                                <w:right w:val="none" w:sz="0" w:space="0" w:color="auto"/>
                              </w:divBdr>
                            </w:div>
                            <w:div w:id="1571426264">
                              <w:marLeft w:val="150"/>
                              <w:marRight w:val="0"/>
                              <w:marTop w:val="165"/>
                              <w:marBottom w:val="225"/>
                              <w:divBdr>
                                <w:top w:val="none" w:sz="0" w:space="0" w:color="auto"/>
                                <w:left w:val="none" w:sz="0" w:space="0" w:color="auto"/>
                                <w:bottom w:val="none" w:sz="0" w:space="0" w:color="auto"/>
                                <w:right w:val="none" w:sz="0" w:space="0" w:color="auto"/>
                              </w:divBdr>
                            </w:div>
                            <w:div w:id="1655719458">
                              <w:marLeft w:val="0"/>
                              <w:marRight w:val="0"/>
                              <w:marTop w:val="0"/>
                              <w:marBottom w:val="0"/>
                              <w:divBdr>
                                <w:top w:val="none" w:sz="0" w:space="0" w:color="auto"/>
                                <w:left w:val="none" w:sz="0" w:space="0" w:color="auto"/>
                                <w:bottom w:val="none" w:sz="0" w:space="0" w:color="auto"/>
                                <w:right w:val="none" w:sz="0" w:space="0" w:color="auto"/>
                              </w:divBdr>
                            </w:div>
                          </w:divsChild>
                        </w:div>
                        <w:div w:id="569268247">
                          <w:marLeft w:val="0"/>
                          <w:marRight w:val="0"/>
                          <w:marTop w:val="0"/>
                          <w:marBottom w:val="225"/>
                          <w:divBdr>
                            <w:top w:val="none" w:sz="0" w:space="0" w:color="auto"/>
                            <w:left w:val="none" w:sz="0" w:space="0" w:color="auto"/>
                            <w:bottom w:val="single" w:sz="6" w:space="0" w:color="CCCCCC"/>
                            <w:right w:val="none" w:sz="0" w:space="0" w:color="auto"/>
                          </w:divBdr>
                          <w:divsChild>
                            <w:div w:id="707536390">
                              <w:marLeft w:val="0"/>
                              <w:marRight w:val="0"/>
                              <w:marTop w:val="0"/>
                              <w:marBottom w:val="0"/>
                              <w:divBdr>
                                <w:top w:val="none" w:sz="0" w:space="0" w:color="auto"/>
                                <w:left w:val="none" w:sz="0" w:space="0" w:color="auto"/>
                                <w:bottom w:val="none" w:sz="0" w:space="0" w:color="auto"/>
                                <w:right w:val="none" w:sz="0" w:space="0" w:color="auto"/>
                              </w:divBdr>
                              <w:divsChild>
                                <w:div w:id="1571967600">
                                  <w:marLeft w:val="120"/>
                                  <w:marRight w:val="120"/>
                                  <w:marTop w:val="120"/>
                                  <w:marBottom w:val="120"/>
                                  <w:divBdr>
                                    <w:top w:val="none" w:sz="0" w:space="0" w:color="auto"/>
                                    <w:left w:val="none" w:sz="0" w:space="0" w:color="auto"/>
                                    <w:bottom w:val="none" w:sz="0" w:space="0" w:color="auto"/>
                                    <w:right w:val="none" w:sz="0" w:space="0" w:color="auto"/>
                                  </w:divBdr>
                                </w:div>
                              </w:divsChild>
                            </w:div>
                            <w:div w:id="907496701">
                              <w:marLeft w:val="0"/>
                              <w:marRight w:val="0"/>
                              <w:marTop w:val="0"/>
                              <w:marBottom w:val="0"/>
                              <w:divBdr>
                                <w:top w:val="none" w:sz="0" w:space="0" w:color="auto"/>
                                <w:left w:val="none" w:sz="0" w:space="0" w:color="auto"/>
                                <w:bottom w:val="none" w:sz="0" w:space="0" w:color="auto"/>
                                <w:right w:val="none" w:sz="0" w:space="0" w:color="auto"/>
                              </w:divBdr>
                            </w:div>
                            <w:div w:id="1163551059">
                              <w:marLeft w:val="150"/>
                              <w:marRight w:val="0"/>
                              <w:marTop w:val="165"/>
                              <w:marBottom w:val="225"/>
                              <w:divBdr>
                                <w:top w:val="none" w:sz="0" w:space="0" w:color="auto"/>
                                <w:left w:val="none" w:sz="0" w:space="0" w:color="auto"/>
                                <w:bottom w:val="none" w:sz="0" w:space="0" w:color="auto"/>
                                <w:right w:val="none" w:sz="0" w:space="0" w:color="auto"/>
                              </w:divBdr>
                            </w:div>
                            <w:div w:id="1442652537">
                              <w:marLeft w:val="150"/>
                              <w:marRight w:val="0"/>
                              <w:marTop w:val="165"/>
                              <w:marBottom w:val="225"/>
                              <w:divBdr>
                                <w:top w:val="none" w:sz="0" w:space="0" w:color="auto"/>
                                <w:left w:val="none" w:sz="0" w:space="0" w:color="auto"/>
                                <w:bottom w:val="none" w:sz="0" w:space="0" w:color="auto"/>
                                <w:right w:val="none" w:sz="0" w:space="0" w:color="auto"/>
                              </w:divBdr>
                            </w:div>
                          </w:divsChild>
                        </w:div>
                        <w:div w:id="776758348">
                          <w:marLeft w:val="0"/>
                          <w:marRight w:val="0"/>
                          <w:marTop w:val="0"/>
                          <w:marBottom w:val="225"/>
                          <w:divBdr>
                            <w:top w:val="none" w:sz="0" w:space="0" w:color="auto"/>
                            <w:left w:val="none" w:sz="0" w:space="0" w:color="auto"/>
                            <w:bottom w:val="single" w:sz="6" w:space="0" w:color="CCCCCC"/>
                            <w:right w:val="none" w:sz="0" w:space="0" w:color="auto"/>
                          </w:divBdr>
                          <w:divsChild>
                            <w:div w:id="950353804">
                              <w:marLeft w:val="150"/>
                              <w:marRight w:val="0"/>
                              <w:marTop w:val="165"/>
                              <w:marBottom w:val="225"/>
                              <w:divBdr>
                                <w:top w:val="none" w:sz="0" w:space="0" w:color="auto"/>
                                <w:left w:val="none" w:sz="0" w:space="0" w:color="auto"/>
                                <w:bottom w:val="none" w:sz="0" w:space="0" w:color="auto"/>
                                <w:right w:val="none" w:sz="0" w:space="0" w:color="auto"/>
                              </w:divBdr>
                            </w:div>
                            <w:div w:id="988940046">
                              <w:marLeft w:val="0"/>
                              <w:marRight w:val="0"/>
                              <w:marTop w:val="0"/>
                              <w:marBottom w:val="0"/>
                              <w:divBdr>
                                <w:top w:val="none" w:sz="0" w:space="0" w:color="auto"/>
                                <w:left w:val="none" w:sz="0" w:space="0" w:color="auto"/>
                                <w:bottom w:val="none" w:sz="0" w:space="0" w:color="auto"/>
                                <w:right w:val="none" w:sz="0" w:space="0" w:color="auto"/>
                              </w:divBdr>
                            </w:div>
                            <w:div w:id="1593053720">
                              <w:marLeft w:val="0"/>
                              <w:marRight w:val="0"/>
                              <w:marTop w:val="0"/>
                              <w:marBottom w:val="0"/>
                              <w:divBdr>
                                <w:top w:val="none" w:sz="0" w:space="0" w:color="auto"/>
                                <w:left w:val="none" w:sz="0" w:space="0" w:color="auto"/>
                                <w:bottom w:val="none" w:sz="0" w:space="0" w:color="auto"/>
                                <w:right w:val="none" w:sz="0" w:space="0" w:color="auto"/>
                              </w:divBdr>
                              <w:divsChild>
                                <w:div w:id="1264341694">
                                  <w:marLeft w:val="120"/>
                                  <w:marRight w:val="120"/>
                                  <w:marTop w:val="120"/>
                                  <w:marBottom w:val="120"/>
                                  <w:divBdr>
                                    <w:top w:val="none" w:sz="0" w:space="0" w:color="auto"/>
                                    <w:left w:val="none" w:sz="0" w:space="0" w:color="auto"/>
                                    <w:bottom w:val="none" w:sz="0" w:space="0" w:color="auto"/>
                                    <w:right w:val="none" w:sz="0" w:space="0" w:color="auto"/>
                                  </w:divBdr>
                                </w:div>
                              </w:divsChild>
                            </w:div>
                            <w:div w:id="1728600115">
                              <w:marLeft w:val="150"/>
                              <w:marRight w:val="0"/>
                              <w:marTop w:val="165"/>
                              <w:marBottom w:val="225"/>
                              <w:divBdr>
                                <w:top w:val="none" w:sz="0" w:space="0" w:color="auto"/>
                                <w:left w:val="none" w:sz="0" w:space="0" w:color="auto"/>
                                <w:bottom w:val="none" w:sz="0" w:space="0" w:color="auto"/>
                                <w:right w:val="none" w:sz="0" w:space="0" w:color="auto"/>
                              </w:divBdr>
                            </w:div>
                          </w:divsChild>
                        </w:div>
                        <w:div w:id="1009065440">
                          <w:marLeft w:val="0"/>
                          <w:marRight w:val="0"/>
                          <w:marTop w:val="0"/>
                          <w:marBottom w:val="225"/>
                          <w:divBdr>
                            <w:top w:val="none" w:sz="0" w:space="0" w:color="auto"/>
                            <w:left w:val="none" w:sz="0" w:space="0" w:color="auto"/>
                            <w:bottom w:val="single" w:sz="6" w:space="0" w:color="CCCCCC"/>
                            <w:right w:val="none" w:sz="0" w:space="0" w:color="auto"/>
                          </w:divBdr>
                          <w:divsChild>
                            <w:div w:id="261497573">
                              <w:marLeft w:val="150"/>
                              <w:marRight w:val="0"/>
                              <w:marTop w:val="165"/>
                              <w:marBottom w:val="225"/>
                              <w:divBdr>
                                <w:top w:val="none" w:sz="0" w:space="0" w:color="auto"/>
                                <w:left w:val="none" w:sz="0" w:space="0" w:color="auto"/>
                                <w:bottom w:val="none" w:sz="0" w:space="0" w:color="auto"/>
                                <w:right w:val="none" w:sz="0" w:space="0" w:color="auto"/>
                              </w:divBdr>
                            </w:div>
                            <w:div w:id="923804431">
                              <w:marLeft w:val="0"/>
                              <w:marRight w:val="0"/>
                              <w:marTop w:val="0"/>
                              <w:marBottom w:val="0"/>
                              <w:divBdr>
                                <w:top w:val="none" w:sz="0" w:space="0" w:color="auto"/>
                                <w:left w:val="none" w:sz="0" w:space="0" w:color="auto"/>
                                <w:bottom w:val="none" w:sz="0" w:space="0" w:color="auto"/>
                                <w:right w:val="none" w:sz="0" w:space="0" w:color="auto"/>
                              </w:divBdr>
                              <w:divsChild>
                                <w:div w:id="151987771">
                                  <w:marLeft w:val="120"/>
                                  <w:marRight w:val="120"/>
                                  <w:marTop w:val="120"/>
                                  <w:marBottom w:val="120"/>
                                  <w:divBdr>
                                    <w:top w:val="none" w:sz="0" w:space="0" w:color="auto"/>
                                    <w:left w:val="none" w:sz="0" w:space="0" w:color="auto"/>
                                    <w:bottom w:val="none" w:sz="0" w:space="0" w:color="auto"/>
                                    <w:right w:val="none" w:sz="0" w:space="0" w:color="auto"/>
                                  </w:divBdr>
                                </w:div>
                              </w:divsChild>
                            </w:div>
                            <w:div w:id="1123764251">
                              <w:marLeft w:val="150"/>
                              <w:marRight w:val="0"/>
                              <w:marTop w:val="165"/>
                              <w:marBottom w:val="225"/>
                              <w:divBdr>
                                <w:top w:val="none" w:sz="0" w:space="0" w:color="auto"/>
                                <w:left w:val="none" w:sz="0" w:space="0" w:color="auto"/>
                                <w:bottom w:val="none" w:sz="0" w:space="0" w:color="auto"/>
                                <w:right w:val="none" w:sz="0" w:space="0" w:color="auto"/>
                              </w:divBdr>
                            </w:div>
                            <w:div w:id="1538545094">
                              <w:marLeft w:val="0"/>
                              <w:marRight w:val="0"/>
                              <w:marTop w:val="0"/>
                              <w:marBottom w:val="0"/>
                              <w:divBdr>
                                <w:top w:val="none" w:sz="0" w:space="0" w:color="auto"/>
                                <w:left w:val="none" w:sz="0" w:space="0" w:color="auto"/>
                                <w:bottom w:val="none" w:sz="0" w:space="0" w:color="auto"/>
                                <w:right w:val="none" w:sz="0" w:space="0" w:color="auto"/>
                              </w:divBdr>
                            </w:div>
                          </w:divsChild>
                        </w:div>
                        <w:div w:id="1253079923">
                          <w:marLeft w:val="0"/>
                          <w:marRight w:val="0"/>
                          <w:marTop w:val="0"/>
                          <w:marBottom w:val="0"/>
                          <w:divBdr>
                            <w:top w:val="none" w:sz="0" w:space="0" w:color="auto"/>
                            <w:left w:val="none" w:sz="0" w:space="0" w:color="auto"/>
                            <w:bottom w:val="none" w:sz="0" w:space="0" w:color="auto"/>
                            <w:right w:val="none" w:sz="0" w:space="0" w:color="auto"/>
                          </w:divBdr>
                        </w:div>
                        <w:div w:id="1430001826">
                          <w:marLeft w:val="0"/>
                          <w:marRight w:val="0"/>
                          <w:marTop w:val="0"/>
                          <w:marBottom w:val="225"/>
                          <w:divBdr>
                            <w:top w:val="none" w:sz="0" w:space="0" w:color="auto"/>
                            <w:left w:val="none" w:sz="0" w:space="0" w:color="auto"/>
                            <w:bottom w:val="single" w:sz="6" w:space="0" w:color="CCCCCC"/>
                            <w:right w:val="none" w:sz="0" w:space="0" w:color="auto"/>
                          </w:divBdr>
                          <w:divsChild>
                            <w:div w:id="970982436">
                              <w:marLeft w:val="150"/>
                              <w:marRight w:val="0"/>
                              <w:marTop w:val="165"/>
                              <w:marBottom w:val="225"/>
                              <w:divBdr>
                                <w:top w:val="none" w:sz="0" w:space="0" w:color="auto"/>
                                <w:left w:val="none" w:sz="0" w:space="0" w:color="auto"/>
                                <w:bottom w:val="none" w:sz="0" w:space="0" w:color="auto"/>
                                <w:right w:val="none" w:sz="0" w:space="0" w:color="auto"/>
                              </w:divBdr>
                            </w:div>
                            <w:div w:id="1322465215">
                              <w:marLeft w:val="150"/>
                              <w:marRight w:val="0"/>
                              <w:marTop w:val="165"/>
                              <w:marBottom w:val="225"/>
                              <w:divBdr>
                                <w:top w:val="none" w:sz="0" w:space="0" w:color="auto"/>
                                <w:left w:val="none" w:sz="0" w:space="0" w:color="auto"/>
                                <w:bottom w:val="none" w:sz="0" w:space="0" w:color="auto"/>
                                <w:right w:val="none" w:sz="0" w:space="0" w:color="auto"/>
                              </w:divBdr>
                            </w:div>
                            <w:div w:id="1913080973">
                              <w:marLeft w:val="0"/>
                              <w:marRight w:val="0"/>
                              <w:marTop w:val="0"/>
                              <w:marBottom w:val="0"/>
                              <w:divBdr>
                                <w:top w:val="none" w:sz="0" w:space="0" w:color="auto"/>
                                <w:left w:val="none" w:sz="0" w:space="0" w:color="auto"/>
                                <w:bottom w:val="none" w:sz="0" w:space="0" w:color="auto"/>
                                <w:right w:val="none" w:sz="0" w:space="0" w:color="auto"/>
                              </w:divBdr>
                            </w:div>
                            <w:div w:id="2072969575">
                              <w:marLeft w:val="0"/>
                              <w:marRight w:val="0"/>
                              <w:marTop w:val="0"/>
                              <w:marBottom w:val="0"/>
                              <w:divBdr>
                                <w:top w:val="none" w:sz="0" w:space="0" w:color="auto"/>
                                <w:left w:val="none" w:sz="0" w:space="0" w:color="auto"/>
                                <w:bottom w:val="none" w:sz="0" w:space="0" w:color="auto"/>
                                <w:right w:val="none" w:sz="0" w:space="0" w:color="auto"/>
                              </w:divBdr>
                              <w:divsChild>
                                <w:div w:id="186007407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929820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r.org/news/specials/patriotact/patriotactdeal.html" TargetMode="External"/><Relationship Id="rId4" Type="http://schemas.openxmlformats.org/officeDocument/2006/relationships/hyperlink" Target="http://www.npr.org/news/specials/patriotact/patriotactde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Patriot Act: Key Controversies</vt:lpstr>
    </vt:vector>
  </TitlesOfParts>
  <Company> </Company>
  <LinksUpToDate>false</LinksUpToDate>
  <CharactersWithSpaces>3824</CharactersWithSpaces>
  <SharedDoc>false</SharedDoc>
  <HLinks>
    <vt:vector size="12" baseType="variant">
      <vt:variant>
        <vt:i4>7471152</vt:i4>
      </vt:variant>
      <vt:variant>
        <vt:i4>3</vt:i4>
      </vt:variant>
      <vt:variant>
        <vt:i4>0</vt:i4>
      </vt:variant>
      <vt:variant>
        <vt:i4>5</vt:i4>
      </vt:variant>
      <vt:variant>
        <vt:lpwstr>http://www.npr.org/news/specials/patriotact/patriotactdeal.html</vt:lpwstr>
      </vt:variant>
      <vt:variant>
        <vt:lpwstr>issue3#issue3</vt:lpwstr>
      </vt:variant>
      <vt:variant>
        <vt:i4>7536689</vt:i4>
      </vt:variant>
      <vt:variant>
        <vt:i4>0</vt:i4>
      </vt:variant>
      <vt:variant>
        <vt:i4>0</vt:i4>
      </vt:variant>
      <vt:variant>
        <vt:i4>5</vt:i4>
      </vt:variant>
      <vt:variant>
        <vt:lpwstr>http://www.npr.org/news/specials/patriotact/patriotactdeal.html</vt:lpwstr>
      </vt:variant>
      <vt:variant>
        <vt:lpwstr>issue2#issue2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Patriot Act: Key Controversies</dc:title>
  <dc:subject/>
  <dc:creator>Nicholas Kier</dc:creator>
  <cp:keywords/>
  <dc:description/>
  <cp:lastModifiedBy>nmosley</cp:lastModifiedBy>
  <cp:revision>3</cp:revision>
  <cp:lastPrinted>2013-02-14T16:01:00Z</cp:lastPrinted>
  <dcterms:created xsi:type="dcterms:W3CDTF">2012-09-18T15:39:00Z</dcterms:created>
  <dcterms:modified xsi:type="dcterms:W3CDTF">2013-02-14T16:01:00Z</dcterms:modified>
</cp:coreProperties>
</file>