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9B" w:rsidRPr="00655F9B" w:rsidRDefault="00E3156D" w:rsidP="00655F9B">
      <w:pPr>
        <w:autoSpaceDE w:val="0"/>
        <w:autoSpaceDN w:val="0"/>
        <w:adjustRightInd w:val="0"/>
        <w:spacing w:after="0" w:line="240" w:lineRule="auto"/>
        <w:jc w:val="center"/>
        <w:rPr>
          <w:rFonts w:cs="Verdana"/>
          <w:b/>
          <w:sz w:val="44"/>
          <w:szCs w:val="26"/>
        </w:rPr>
      </w:pPr>
      <w:r w:rsidRPr="00655F9B">
        <w:rPr>
          <w:rFonts w:cs="Verdana"/>
          <w:b/>
          <w:sz w:val="44"/>
          <w:szCs w:val="26"/>
        </w:rPr>
        <w:t xml:space="preserve">SQUARE </w:t>
      </w:r>
      <w:r w:rsidR="00655F9B">
        <w:rPr>
          <w:rFonts w:cs="Verdana"/>
          <w:b/>
          <w:sz w:val="44"/>
          <w:szCs w:val="26"/>
        </w:rPr>
        <w:t>METHOD</w:t>
      </w:r>
      <w:r w:rsidRPr="00655F9B">
        <w:rPr>
          <w:rFonts w:cs="Verdana"/>
          <w:b/>
          <w:sz w:val="44"/>
          <w:szCs w:val="26"/>
        </w:rPr>
        <w:t xml:space="preserve"> </w:t>
      </w:r>
    </w:p>
    <w:p w:rsidR="00E3156D" w:rsidRPr="00655F9B" w:rsidRDefault="00E3156D" w:rsidP="00655F9B">
      <w:pPr>
        <w:autoSpaceDE w:val="0"/>
        <w:autoSpaceDN w:val="0"/>
        <w:adjustRightInd w:val="0"/>
        <w:spacing w:after="0" w:line="240" w:lineRule="auto"/>
        <w:jc w:val="center"/>
        <w:rPr>
          <w:rFonts w:cs="Verdana"/>
          <w:sz w:val="26"/>
          <w:szCs w:val="26"/>
        </w:rPr>
      </w:pPr>
      <w:r w:rsidRPr="00655F9B">
        <w:rPr>
          <w:rFonts w:cs="Verdana"/>
          <w:sz w:val="26"/>
          <w:szCs w:val="26"/>
        </w:rPr>
        <w:t>(</w:t>
      </w:r>
      <w:r w:rsidRPr="00655F9B">
        <w:rPr>
          <w:rFonts w:cs="Verdana"/>
          <w:b/>
          <w:sz w:val="26"/>
          <w:szCs w:val="26"/>
          <w:u w:val="single"/>
        </w:rPr>
        <w:t>S</w:t>
      </w:r>
      <w:r w:rsidRPr="00655F9B">
        <w:rPr>
          <w:rFonts w:cs="Verdana"/>
          <w:sz w:val="26"/>
          <w:szCs w:val="26"/>
        </w:rPr>
        <w:t xml:space="preserve">tart with the </w:t>
      </w:r>
      <w:r w:rsidRPr="00655F9B">
        <w:rPr>
          <w:rFonts w:cs="Verdana"/>
          <w:b/>
          <w:sz w:val="26"/>
          <w:szCs w:val="26"/>
          <w:u w:val="single"/>
        </w:rPr>
        <w:t>Q</w:t>
      </w:r>
      <w:r w:rsidRPr="00655F9B">
        <w:rPr>
          <w:rFonts w:cs="Verdana"/>
          <w:sz w:val="26"/>
          <w:szCs w:val="26"/>
        </w:rPr>
        <w:t xml:space="preserve">uestion, </w:t>
      </w:r>
      <w:r w:rsidRPr="00655F9B">
        <w:rPr>
          <w:rFonts w:cs="Verdana"/>
          <w:b/>
          <w:sz w:val="26"/>
          <w:szCs w:val="26"/>
          <w:u w:val="single"/>
        </w:rPr>
        <w:t>U</w:t>
      </w:r>
      <w:r w:rsidRPr="00655F9B">
        <w:rPr>
          <w:rFonts w:cs="Verdana"/>
          <w:sz w:val="26"/>
          <w:szCs w:val="26"/>
        </w:rPr>
        <w:t>n</w:t>
      </w:r>
      <w:r w:rsidR="00AB1EA9" w:rsidRPr="00655F9B">
        <w:rPr>
          <w:rFonts w:cs="Verdana"/>
          <w:sz w:val="26"/>
          <w:szCs w:val="26"/>
        </w:rPr>
        <w:t>derline/</w:t>
      </w:r>
      <w:r w:rsidRPr="00655F9B">
        <w:rPr>
          <w:rFonts w:cs="Verdana"/>
          <w:b/>
          <w:sz w:val="26"/>
          <w:szCs w:val="26"/>
          <w:u w:val="single"/>
        </w:rPr>
        <w:t>A</w:t>
      </w:r>
      <w:r w:rsidRPr="00655F9B">
        <w:rPr>
          <w:rFonts w:cs="Verdana"/>
          <w:sz w:val="26"/>
          <w:szCs w:val="26"/>
        </w:rPr>
        <w:t xml:space="preserve">nnotate, </w:t>
      </w:r>
      <w:r w:rsidR="00AB1EA9" w:rsidRPr="00655F9B">
        <w:rPr>
          <w:rFonts w:cs="Verdana"/>
          <w:sz w:val="26"/>
          <w:szCs w:val="26"/>
        </w:rPr>
        <w:t xml:space="preserve">and then </w:t>
      </w:r>
      <w:r w:rsidRPr="00655F9B">
        <w:rPr>
          <w:rFonts w:cs="Verdana"/>
          <w:b/>
          <w:sz w:val="26"/>
          <w:szCs w:val="26"/>
          <w:u w:val="single"/>
        </w:rPr>
        <w:t>R</w:t>
      </w:r>
      <w:r w:rsidRPr="00655F9B">
        <w:rPr>
          <w:rFonts w:cs="Verdana"/>
          <w:sz w:val="26"/>
          <w:szCs w:val="26"/>
        </w:rPr>
        <w:t xml:space="preserve">eread </w:t>
      </w:r>
      <w:r w:rsidRPr="00655F9B">
        <w:rPr>
          <w:rFonts w:cs="Verdana"/>
          <w:b/>
          <w:sz w:val="26"/>
          <w:szCs w:val="26"/>
          <w:u w:val="single"/>
        </w:rPr>
        <w:t>E</w:t>
      </w:r>
      <w:r w:rsidRPr="00655F9B">
        <w:rPr>
          <w:rFonts w:cs="Verdana"/>
          <w:sz w:val="26"/>
          <w:szCs w:val="26"/>
        </w:rPr>
        <w:t>verything)</w:t>
      </w:r>
    </w:p>
    <w:p w:rsidR="00E3156D" w:rsidRDefault="00E3156D" w:rsidP="00E3156D">
      <w:pPr>
        <w:autoSpaceDE w:val="0"/>
        <w:autoSpaceDN w:val="0"/>
        <w:adjustRightInd w:val="0"/>
        <w:spacing w:after="0" w:line="240" w:lineRule="auto"/>
        <w:rPr>
          <w:rFonts w:cs="Verdana"/>
          <w:szCs w:val="20"/>
        </w:rPr>
      </w:pPr>
    </w:p>
    <w:p w:rsidR="00E3156D" w:rsidRPr="00655F9B" w:rsidRDefault="00655F9B" w:rsidP="00655F9B">
      <w:pPr>
        <w:pStyle w:val="ListParagraph"/>
        <w:autoSpaceDE w:val="0"/>
        <w:autoSpaceDN w:val="0"/>
        <w:adjustRightInd w:val="0"/>
        <w:spacing w:after="0" w:line="240" w:lineRule="auto"/>
        <w:ind w:left="360"/>
        <w:rPr>
          <w:rFonts w:cs="Verdana"/>
          <w:b/>
          <w:sz w:val="24"/>
          <w:szCs w:val="20"/>
        </w:rPr>
      </w:pPr>
      <w:r w:rsidRPr="00655F9B">
        <w:rPr>
          <w:rFonts w:cs="Verdana"/>
          <w:b/>
          <w:sz w:val="24"/>
          <w:szCs w:val="20"/>
        </w:rPr>
        <w:t>#</w:t>
      </w:r>
      <w:proofErr w:type="gramStart"/>
      <w:r w:rsidRPr="00655F9B">
        <w:rPr>
          <w:rFonts w:cs="Verdana"/>
          <w:b/>
          <w:sz w:val="24"/>
          <w:szCs w:val="20"/>
        </w:rPr>
        <w:t xml:space="preserve">1 </w:t>
      </w:r>
      <w:r>
        <w:rPr>
          <w:rFonts w:cs="Verdana"/>
          <w:b/>
          <w:sz w:val="24"/>
          <w:szCs w:val="20"/>
        </w:rPr>
        <w:t xml:space="preserve"> </w:t>
      </w:r>
      <w:r w:rsidR="00E3156D" w:rsidRPr="00655F9B">
        <w:rPr>
          <w:rFonts w:cs="Verdana"/>
          <w:b/>
          <w:sz w:val="24"/>
          <w:szCs w:val="20"/>
        </w:rPr>
        <w:t>Start</w:t>
      </w:r>
      <w:proofErr w:type="gramEnd"/>
      <w:r w:rsidR="00E3156D" w:rsidRPr="00655F9B">
        <w:rPr>
          <w:rFonts w:cs="Verdana"/>
          <w:b/>
          <w:sz w:val="24"/>
          <w:szCs w:val="20"/>
        </w:rPr>
        <w:t xml:space="preserve"> with the Question</w:t>
      </w:r>
      <w:r>
        <w:rPr>
          <w:rFonts w:cs="Verdana"/>
          <w:b/>
          <w:sz w:val="24"/>
          <w:szCs w:val="20"/>
        </w:rPr>
        <w:t xml:space="preserve">: </w:t>
      </w:r>
      <w:r w:rsidR="00E3156D" w:rsidRPr="00655F9B">
        <w:rPr>
          <w:rFonts w:cs="Verdana"/>
          <w:sz w:val="24"/>
          <w:szCs w:val="20"/>
        </w:rPr>
        <w:t>What is it asking you to find? Read to answer the question it has asked.</w:t>
      </w:r>
    </w:p>
    <w:p w:rsidR="00E3156D" w:rsidRPr="00655F9B" w:rsidRDefault="00655F9B" w:rsidP="00655F9B">
      <w:pPr>
        <w:pStyle w:val="ListParagraph"/>
        <w:autoSpaceDE w:val="0"/>
        <w:autoSpaceDN w:val="0"/>
        <w:adjustRightInd w:val="0"/>
        <w:spacing w:after="0" w:line="240" w:lineRule="auto"/>
        <w:ind w:left="360"/>
        <w:rPr>
          <w:rFonts w:cs="Verdana"/>
          <w:sz w:val="24"/>
          <w:szCs w:val="20"/>
        </w:rPr>
      </w:pPr>
      <w:r w:rsidRPr="00655F9B">
        <w:rPr>
          <w:rFonts w:cs="Verdana"/>
          <w:b/>
          <w:sz w:val="24"/>
          <w:szCs w:val="20"/>
        </w:rPr>
        <w:t>#</w:t>
      </w:r>
      <w:proofErr w:type="gramStart"/>
      <w:r w:rsidRPr="00655F9B">
        <w:rPr>
          <w:rFonts w:cs="Verdana"/>
          <w:b/>
          <w:sz w:val="24"/>
          <w:szCs w:val="20"/>
        </w:rPr>
        <w:t xml:space="preserve">2 </w:t>
      </w:r>
      <w:r>
        <w:rPr>
          <w:rFonts w:cs="Verdana"/>
          <w:b/>
          <w:sz w:val="24"/>
          <w:szCs w:val="20"/>
        </w:rPr>
        <w:t xml:space="preserve"> </w:t>
      </w:r>
      <w:r w:rsidR="00AB1EA9" w:rsidRPr="00655F9B">
        <w:rPr>
          <w:rFonts w:cs="Verdana"/>
          <w:b/>
          <w:sz w:val="24"/>
          <w:szCs w:val="20"/>
        </w:rPr>
        <w:t>Underline</w:t>
      </w:r>
      <w:proofErr w:type="gramEnd"/>
      <w:r w:rsidR="00AB1EA9" w:rsidRPr="00655F9B">
        <w:rPr>
          <w:rFonts w:cs="Verdana"/>
          <w:b/>
          <w:sz w:val="24"/>
          <w:szCs w:val="20"/>
        </w:rPr>
        <w:t>/</w:t>
      </w:r>
      <w:r w:rsidR="00E3156D" w:rsidRPr="00655F9B">
        <w:rPr>
          <w:rFonts w:cs="Verdana"/>
          <w:b/>
          <w:sz w:val="24"/>
          <w:szCs w:val="20"/>
        </w:rPr>
        <w:t>Annotate</w:t>
      </w:r>
      <w:r>
        <w:rPr>
          <w:rFonts w:cs="Verdana"/>
          <w:b/>
          <w:sz w:val="24"/>
          <w:szCs w:val="20"/>
        </w:rPr>
        <w:t xml:space="preserve">: </w:t>
      </w:r>
      <w:r w:rsidR="00E3156D" w:rsidRPr="00655F9B">
        <w:rPr>
          <w:rFonts w:cs="Verdana"/>
          <w:sz w:val="24"/>
          <w:szCs w:val="20"/>
        </w:rPr>
        <w:t>Find words you understand and make notes to connect to what you know.</w:t>
      </w:r>
    </w:p>
    <w:p w:rsidR="00E3156D" w:rsidRPr="00655F9B" w:rsidRDefault="00655F9B" w:rsidP="00655F9B">
      <w:pPr>
        <w:pStyle w:val="ListParagraph"/>
        <w:autoSpaceDE w:val="0"/>
        <w:autoSpaceDN w:val="0"/>
        <w:adjustRightInd w:val="0"/>
        <w:spacing w:after="0" w:line="240" w:lineRule="auto"/>
        <w:ind w:left="360"/>
        <w:rPr>
          <w:rFonts w:cs="Verdana"/>
          <w:szCs w:val="20"/>
        </w:rPr>
      </w:pPr>
      <w:r w:rsidRPr="00655F9B">
        <w:rPr>
          <w:rFonts w:cs="Verdana"/>
          <w:b/>
          <w:sz w:val="24"/>
          <w:szCs w:val="20"/>
        </w:rPr>
        <w:t>#</w:t>
      </w:r>
      <w:proofErr w:type="gramStart"/>
      <w:r w:rsidRPr="00655F9B">
        <w:rPr>
          <w:rFonts w:cs="Verdana"/>
          <w:b/>
          <w:sz w:val="24"/>
          <w:szCs w:val="20"/>
        </w:rPr>
        <w:t xml:space="preserve">3 </w:t>
      </w:r>
      <w:r>
        <w:rPr>
          <w:rFonts w:cs="Verdana"/>
          <w:b/>
          <w:sz w:val="24"/>
          <w:szCs w:val="20"/>
        </w:rPr>
        <w:t xml:space="preserve"> </w:t>
      </w:r>
      <w:r w:rsidR="00E3156D" w:rsidRPr="00655F9B">
        <w:rPr>
          <w:rFonts w:cs="Verdana"/>
          <w:b/>
          <w:sz w:val="24"/>
          <w:szCs w:val="20"/>
        </w:rPr>
        <w:t>Reread</w:t>
      </w:r>
      <w:proofErr w:type="gramEnd"/>
      <w:r w:rsidR="00E3156D" w:rsidRPr="00655F9B">
        <w:rPr>
          <w:rFonts w:cs="Verdana"/>
          <w:b/>
          <w:sz w:val="24"/>
          <w:szCs w:val="20"/>
        </w:rPr>
        <w:t xml:space="preserve"> Everything</w:t>
      </w:r>
      <w:r>
        <w:rPr>
          <w:rFonts w:cs="Verdana"/>
          <w:b/>
          <w:sz w:val="24"/>
          <w:szCs w:val="20"/>
        </w:rPr>
        <w:t xml:space="preserve">: </w:t>
      </w:r>
      <w:r w:rsidR="00E3156D" w:rsidRPr="00655F9B">
        <w:rPr>
          <w:rFonts w:cs="Verdana"/>
          <w:sz w:val="24"/>
          <w:szCs w:val="20"/>
        </w:rPr>
        <w:t xml:space="preserve">Reread question, annotated passage, </w:t>
      </w:r>
      <w:r w:rsidR="00AB1EA9" w:rsidRPr="00655F9B">
        <w:rPr>
          <w:rFonts w:cs="Verdana"/>
          <w:sz w:val="24"/>
          <w:szCs w:val="20"/>
        </w:rPr>
        <w:t>and answer choices before you pick</w:t>
      </w:r>
      <w:r w:rsidR="00AB1EA9" w:rsidRPr="00655F9B">
        <w:rPr>
          <w:rFonts w:cs="Verdana"/>
          <w:szCs w:val="20"/>
        </w:rPr>
        <w:t>.</w:t>
      </w:r>
    </w:p>
    <w:p w:rsidR="00E3156D" w:rsidRDefault="00E3156D" w:rsidP="00E3156D">
      <w:pPr>
        <w:autoSpaceDE w:val="0"/>
        <w:autoSpaceDN w:val="0"/>
        <w:adjustRightInd w:val="0"/>
        <w:spacing w:after="0" w:line="240" w:lineRule="auto"/>
        <w:rPr>
          <w:rFonts w:cs="Verdana"/>
          <w:szCs w:val="20"/>
        </w:rPr>
      </w:pPr>
    </w:p>
    <w:p w:rsidR="00AB1EA9" w:rsidRDefault="00AB1EA9" w:rsidP="00E3156D">
      <w:pPr>
        <w:autoSpaceDE w:val="0"/>
        <w:autoSpaceDN w:val="0"/>
        <w:adjustRightInd w:val="0"/>
        <w:spacing w:after="0" w:line="240" w:lineRule="auto"/>
        <w:rPr>
          <w:rFonts w:cs="Verdana"/>
          <w:szCs w:val="20"/>
        </w:rPr>
      </w:pPr>
    </w:p>
    <w:p w:rsidR="00AB1EA9" w:rsidRDefault="0099532C" w:rsidP="00AB1E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cs="Verdana"/>
          <w:szCs w:val="20"/>
        </w:rPr>
      </w:pPr>
      <w:r w:rsidRPr="00E3156D">
        <w:rPr>
          <w:rFonts w:cs="Verdana"/>
          <w:szCs w:val="20"/>
        </w:rPr>
        <w:t>The Council of the Mohawk shall be divided into three parties . . . The third party is to listen only to the discussion of the first and second parties, and if an error is made or the proceeding is irregular they are to call attention to it, and when the case is right and properly decided by the two parties they shall confirm the decision of the two parties and refer the case to the Seneca Lords for their decision.</w:t>
      </w:r>
      <w:r w:rsidR="00AB1EA9">
        <w:rPr>
          <w:rFonts w:cs="Verdana"/>
          <w:szCs w:val="20"/>
        </w:rPr>
        <w:tab/>
      </w:r>
    </w:p>
    <w:p w:rsidR="0099532C" w:rsidRPr="00E3156D" w:rsidRDefault="0099532C" w:rsidP="00AB1E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jc w:val="right"/>
        <w:rPr>
          <w:rFonts w:cs="Verdana"/>
          <w:szCs w:val="20"/>
        </w:rPr>
      </w:pPr>
      <w:r w:rsidRPr="00E3156D">
        <w:rPr>
          <w:rFonts w:cs="Verdana-Italic"/>
          <w:i/>
          <w:iCs/>
          <w:szCs w:val="20"/>
        </w:rPr>
        <w:t>The Constitution of the Iroquois Nations</w:t>
      </w:r>
    </w:p>
    <w:p w:rsidR="0099532C" w:rsidRPr="00E3156D" w:rsidRDefault="0099532C" w:rsidP="0099532C">
      <w:pPr>
        <w:autoSpaceDE w:val="0"/>
        <w:autoSpaceDN w:val="0"/>
        <w:adjustRightInd w:val="0"/>
        <w:spacing w:after="0" w:line="240" w:lineRule="auto"/>
        <w:rPr>
          <w:rFonts w:cs="Verdana"/>
          <w:szCs w:val="20"/>
        </w:rPr>
      </w:pPr>
    </w:p>
    <w:p w:rsidR="0099532C" w:rsidRPr="00E3156D" w:rsidRDefault="00AB1EA9" w:rsidP="00AB1EA9">
      <w:pPr>
        <w:autoSpaceDE w:val="0"/>
        <w:autoSpaceDN w:val="0"/>
        <w:adjustRightInd w:val="0"/>
        <w:spacing w:after="0" w:line="240" w:lineRule="auto"/>
        <w:ind w:left="540" w:hanging="540"/>
        <w:rPr>
          <w:rFonts w:cs="Verdana"/>
          <w:szCs w:val="20"/>
        </w:rPr>
      </w:pPr>
      <w:r>
        <w:rPr>
          <w:rFonts w:cs="Verdana"/>
          <w:szCs w:val="20"/>
        </w:rPr>
        <w:t xml:space="preserve">SQ1. </w:t>
      </w:r>
      <w:r>
        <w:rPr>
          <w:rFonts w:cs="Verdana"/>
          <w:szCs w:val="20"/>
        </w:rPr>
        <w:tab/>
      </w:r>
      <w:r w:rsidR="0099532C" w:rsidRPr="00E3156D">
        <w:rPr>
          <w:rFonts w:cs="Verdana"/>
          <w:szCs w:val="20"/>
        </w:rPr>
        <w:t>Which principle of government found in the Iroquois Constitution influenced the framing of the U.S. Constitution?</w:t>
      </w:r>
    </w:p>
    <w:p w:rsidR="0099532C" w:rsidRPr="00E3156D" w:rsidRDefault="0099532C" w:rsidP="00AB1EA9">
      <w:pPr>
        <w:pStyle w:val="ListParagraph"/>
        <w:numPr>
          <w:ilvl w:val="0"/>
          <w:numId w:val="1"/>
        </w:numPr>
        <w:autoSpaceDE w:val="0"/>
        <w:autoSpaceDN w:val="0"/>
        <w:adjustRightInd w:val="0"/>
        <w:spacing w:after="0" w:line="240" w:lineRule="auto"/>
        <w:ind w:left="1350"/>
        <w:rPr>
          <w:rFonts w:cs="Verdana"/>
          <w:szCs w:val="20"/>
        </w:rPr>
      </w:pPr>
      <w:r w:rsidRPr="00E3156D">
        <w:rPr>
          <w:rFonts w:cs="Verdana"/>
          <w:szCs w:val="20"/>
        </w:rPr>
        <w:t>popular sovereignty</w:t>
      </w:r>
    </w:p>
    <w:p w:rsidR="0099532C" w:rsidRPr="00E3156D" w:rsidRDefault="0099532C" w:rsidP="00AB1EA9">
      <w:pPr>
        <w:pStyle w:val="ListParagraph"/>
        <w:numPr>
          <w:ilvl w:val="0"/>
          <w:numId w:val="1"/>
        </w:numPr>
        <w:autoSpaceDE w:val="0"/>
        <w:autoSpaceDN w:val="0"/>
        <w:adjustRightInd w:val="0"/>
        <w:spacing w:after="0" w:line="240" w:lineRule="auto"/>
        <w:ind w:left="1350"/>
        <w:rPr>
          <w:rFonts w:cs="Verdana"/>
          <w:szCs w:val="20"/>
        </w:rPr>
      </w:pPr>
      <w:proofErr w:type="spellStart"/>
      <w:r w:rsidRPr="00E3156D">
        <w:rPr>
          <w:rFonts w:cs="Verdana"/>
          <w:szCs w:val="20"/>
        </w:rPr>
        <w:t>unicameralism</w:t>
      </w:r>
      <w:proofErr w:type="spellEnd"/>
    </w:p>
    <w:p w:rsidR="0099532C" w:rsidRPr="00E3156D" w:rsidRDefault="0099532C" w:rsidP="00AB1EA9">
      <w:pPr>
        <w:pStyle w:val="ListParagraph"/>
        <w:numPr>
          <w:ilvl w:val="0"/>
          <w:numId w:val="1"/>
        </w:numPr>
        <w:autoSpaceDE w:val="0"/>
        <w:autoSpaceDN w:val="0"/>
        <w:adjustRightInd w:val="0"/>
        <w:spacing w:after="0" w:line="240" w:lineRule="auto"/>
        <w:ind w:left="1350"/>
        <w:rPr>
          <w:rFonts w:cs="Verdana"/>
          <w:szCs w:val="20"/>
        </w:rPr>
      </w:pPr>
      <w:r w:rsidRPr="00E3156D">
        <w:rPr>
          <w:rFonts w:cs="Verdana"/>
          <w:szCs w:val="20"/>
        </w:rPr>
        <w:t>separation of powers</w:t>
      </w:r>
    </w:p>
    <w:p w:rsidR="00D959F7" w:rsidRDefault="0099532C" w:rsidP="00AB1EA9">
      <w:pPr>
        <w:pStyle w:val="ListParagraph"/>
        <w:numPr>
          <w:ilvl w:val="0"/>
          <w:numId w:val="1"/>
        </w:numPr>
        <w:ind w:left="1350"/>
        <w:rPr>
          <w:rFonts w:cs="Verdana"/>
          <w:szCs w:val="20"/>
        </w:rPr>
      </w:pPr>
      <w:r w:rsidRPr="00E3156D">
        <w:rPr>
          <w:rFonts w:cs="Verdana"/>
          <w:szCs w:val="20"/>
        </w:rPr>
        <w:t>federalism</w:t>
      </w:r>
    </w:p>
    <w:p w:rsidR="00AB1EA9" w:rsidRPr="00E3156D" w:rsidRDefault="00AB1EA9" w:rsidP="00AB1EA9">
      <w:pPr>
        <w:pStyle w:val="ListParagraph"/>
        <w:ind w:left="1350"/>
        <w:rPr>
          <w:rFonts w:cs="Verdana"/>
          <w:szCs w:val="20"/>
        </w:rPr>
      </w:pPr>
    </w:p>
    <w:p w:rsidR="00AB1EA9" w:rsidRDefault="0099532C" w:rsidP="00AB1E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30" w:right="630"/>
        <w:rPr>
          <w:rFonts w:cs="Verdana"/>
          <w:szCs w:val="20"/>
        </w:rPr>
      </w:pPr>
      <w:r w:rsidRPr="00E3156D">
        <w:rPr>
          <w:rFonts w:cs="Verdana"/>
          <w:szCs w:val="20"/>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r w:rsidR="00AB1EA9">
        <w:rPr>
          <w:rFonts w:cs="Verdana"/>
          <w:szCs w:val="20"/>
        </w:rPr>
        <w:tab/>
      </w:r>
      <w:r w:rsidR="00AB1EA9">
        <w:rPr>
          <w:rFonts w:cs="Verdana"/>
          <w:szCs w:val="20"/>
        </w:rPr>
        <w:tab/>
      </w:r>
    </w:p>
    <w:p w:rsidR="0099532C" w:rsidRPr="00E3156D" w:rsidRDefault="0099532C" w:rsidP="00AB1E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30" w:right="630"/>
        <w:jc w:val="right"/>
        <w:rPr>
          <w:rFonts w:cs="Verdana"/>
          <w:szCs w:val="20"/>
        </w:rPr>
      </w:pPr>
      <w:r w:rsidRPr="00E3156D">
        <w:rPr>
          <w:rFonts w:cs="Verdana"/>
          <w:i/>
          <w:szCs w:val="20"/>
        </w:rPr>
        <w:t>Amendment V of the U.S. Constitution</w:t>
      </w:r>
    </w:p>
    <w:p w:rsidR="0099532C" w:rsidRPr="00E3156D" w:rsidRDefault="0099532C" w:rsidP="0099532C">
      <w:pPr>
        <w:autoSpaceDE w:val="0"/>
        <w:autoSpaceDN w:val="0"/>
        <w:adjustRightInd w:val="0"/>
        <w:spacing w:after="0" w:line="240" w:lineRule="auto"/>
        <w:rPr>
          <w:rFonts w:cs="Verdana"/>
          <w:szCs w:val="20"/>
        </w:rPr>
      </w:pPr>
    </w:p>
    <w:p w:rsidR="0099532C" w:rsidRPr="00E3156D" w:rsidRDefault="00AB1EA9" w:rsidP="00AB1EA9">
      <w:pPr>
        <w:autoSpaceDE w:val="0"/>
        <w:autoSpaceDN w:val="0"/>
        <w:adjustRightInd w:val="0"/>
        <w:spacing w:after="0" w:line="240" w:lineRule="auto"/>
        <w:ind w:left="540" w:hanging="540"/>
        <w:rPr>
          <w:rFonts w:cs="Verdana"/>
          <w:szCs w:val="20"/>
        </w:rPr>
      </w:pPr>
      <w:r>
        <w:rPr>
          <w:rFonts w:cs="Verdana"/>
          <w:szCs w:val="20"/>
        </w:rPr>
        <w:t xml:space="preserve">SQ2. </w:t>
      </w:r>
      <w:r>
        <w:rPr>
          <w:rFonts w:cs="Verdana"/>
          <w:szCs w:val="20"/>
        </w:rPr>
        <w:tab/>
      </w:r>
      <w:r w:rsidR="0099532C" w:rsidRPr="00E3156D">
        <w:rPr>
          <w:rFonts w:cs="Verdana"/>
          <w:szCs w:val="20"/>
        </w:rPr>
        <w:t>Based on this amendment, under which circumstance can the government detain a citizen without making formal charges?</w:t>
      </w:r>
    </w:p>
    <w:p w:rsidR="0099532C" w:rsidRPr="00E3156D" w:rsidRDefault="0099532C" w:rsidP="00AB1EA9">
      <w:pPr>
        <w:pStyle w:val="ListParagraph"/>
        <w:numPr>
          <w:ilvl w:val="0"/>
          <w:numId w:val="3"/>
        </w:numPr>
        <w:autoSpaceDE w:val="0"/>
        <w:autoSpaceDN w:val="0"/>
        <w:adjustRightInd w:val="0"/>
        <w:spacing w:after="0" w:line="240" w:lineRule="auto"/>
        <w:ind w:left="1350"/>
        <w:rPr>
          <w:rFonts w:cs="Verdana"/>
          <w:szCs w:val="20"/>
        </w:rPr>
      </w:pPr>
      <w:r w:rsidRPr="00E3156D">
        <w:rPr>
          <w:rFonts w:cs="Verdana"/>
          <w:szCs w:val="20"/>
        </w:rPr>
        <w:t>when the accused is unable to post bail or secure a bond</w:t>
      </w:r>
    </w:p>
    <w:p w:rsidR="0099532C" w:rsidRPr="00E3156D" w:rsidRDefault="0099532C" w:rsidP="00AB1EA9">
      <w:pPr>
        <w:pStyle w:val="ListParagraph"/>
        <w:numPr>
          <w:ilvl w:val="0"/>
          <w:numId w:val="3"/>
        </w:numPr>
        <w:autoSpaceDE w:val="0"/>
        <w:autoSpaceDN w:val="0"/>
        <w:adjustRightInd w:val="0"/>
        <w:spacing w:after="0" w:line="240" w:lineRule="auto"/>
        <w:ind w:left="1350"/>
        <w:rPr>
          <w:rFonts w:cs="Verdana"/>
          <w:szCs w:val="20"/>
        </w:rPr>
      </w:pPr>
      <w:r w:rsidRPr="00E3156D">
        <w:rPr>
          <w:rFonts w:cs="Verdana"/>
          <w:szCs w:val="20"/>
        </w:rPr>
        <w:t>if the accused is a member of the armed services during a war or national crisis</w:t>
      </w:r>
    </w:p>
    <w:p w:rsidR="0099532C" w:rsidRPr="00E3156D" w:rsidRDefault="0099532C" w:rsidP="00AB1EA9">
      <w:pPr>
        <w:pStyle w:val="ListParagraph"/>
        <w:numPr>
          <w:ilvl w:val="0"/>
          <w:numId w:val="3"/>
        </w:numPr>
        <w:autoSpaceDE w:val="0"/>
        <w:autoSpaceDN w:val="0"/>
        <w:adjustRightInd w:val="0"/>
        <w:spacing w:after="0" w:line="240" w:lineRule="auto"/>
        <w:ind w:left="1350"/>
        <w:rPr>
          <w:rFonts w:cs="Verdana"/>
          <w:szCs w:val="20"/>
        </w:rPr>
      </w:pPr>
      <w:r w:rsidRPr="00E3156D">
        <w:rPr>
          <w:rFonts w:cs="Verdana"/>
          <w:szCs w:val="20"/>
        </w:rPr>
        <w:t>after the accused has given a sworn statement</w:t>
      </w:r>
    </w:p>
    <w:p w:rsidR="0099532C" w:rsidRPr="00E3156D" w:rsidRDefault="0099532C" w:rsidP="00AB1EA9">
      <w:pPr>
        <w:pStyle w:val="ListParagraph"/>
        <w:numPr>
          <w:ilvl w:val="0"/>
          <w:numId w:val="3"/>
        </w:numPr>
        <w:autoSpaceDE w:val="0"/>
        <w:autoSpaceDN w:val="0"/>
        <w:adjustRightInd w:val="0"/>
        <w:spacing w:after="0" w:line="240" w:lineRule="auto"/>
        <w:ind w:left="1350"/>
        <w:rPr>
          <w:rFonts w:cs="Verdana"/>
          <w:szCs w:val="20"/>
        </w:rPr>
      </w:pPr>
      <w:r w:rsidRPr="00E3156D">
        <w:rPr>
          <w:rFonts w:cs="Verdana"/>
          <w:szCs w:val="20"/>
        </w:rPr>
        <w:t>if the accused is a known felon with a criminal record or history of similar crimes</w:t>
      </w:r>
    </w:p>
    <w:p w:rsidR="0099532C" w:rsidRDefault="0099532C" w:rsidP="0099532C">
      <w:pPr>
        <w:autoSpaceDE w:val="0"/>
        <w:autoSpaceDN w:val="0"/>
        <w:adjustRightInd w:val="0"/>
        <w:spacing w:after="0" w:line="240" w:lineRule="auto"/>
        <w:rPr>
          <w:rFonts w:cs="Verdana"/>
          <w:szCs w:val="20"/>
        </w:rPr>
      </w:pPr>
    </w:p>
    <w:p w:rsidR="00AB1EA9" w:rsidRPr="00E3156D" w:rsidRDefault="00AB1EA9" w:rsidP="0099532C">
      <w:pPr>
        <w:autoSpaceDE w:val="0"/>
        <w:autoSpaceDN w:val="0"/>
        <w:adjustRightInd w:val="0"/>
        <w:spacing w:after="0" w:line="240" w:lineRule="auto"/>
        <w:rPr>
          <w:rFonts w:cs="Verdana"/>
          <w:szCs w:val="20"/>
        </w:rPr>
      </w:pPr>
    </w:p>
    <w:p w:rsidR="0099532C" w:rsidRPr="00E3156D" w:rsidRDefault="0099532C" w:rsidP="00AB1E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40" w:right="540"/>
        <w:rPr>
          <w:rFonts w:cs="Verdana"/>
          <w:i/>
          <w:szCs w:val="20"/>
        </w:rPr>
      </w:pPr>
      <w:r w:rsidRPr="00E3156D">
        <w:rPr>
          <w:rFonts w:cs="Verdana"/>
          <w:szCs w:val="20"/>
        </w:rPr>
        <w:t>We consider the underlying fallacy . . . If one race be inferior to the other socially, the Constitution of the United States cannot put them upon the same plane.</w:t>
      </w:r>
      <w:r w:rsidR="00E3156D">
        <w:rPr>
          <w:rFonts w:cs="Verdana"/>
          <w:szCs w:val="20"/>
        </w:rPr>
        <w:t xml:space="preserve"> </w:t>
      </w:r>
      <w:r w:rsidR="00E3156D">
        <w:rPr>
          <w:rFonts w:cs="Verdana"/>
          <w:szCs w:val="20"/>
        </w:rPr>
        <w:tab/>
      </w:r>
      <w:r w:rsidR="00E3156D">
        <w:rPr>
          <w:rFonts w:cs="Verdana"/>
          <w:szCs w:val="20"/>
        </w:rPr>
        <w:tab/>
      </w:r>
      <w:r w:rsidR="00E3156D">
        <w:rPr>
          <w:rFonts w:cs="Verdana"/>
          <w:szCs w:val="20"/>
        </w:rPr>
        <w:tab/>
      </w:r>
      <w:r w:rsidR="00AB1EA9">
        <w:rPr>
          <w:rFonts w:cs="Verdana"/>
          <w:szCs w:val="20"/>
        </w:rPr>
        <w:t xml:space="preserve">              </w:t>
      </w:r>
      <w:r w:rsidRPr="00E3156D">
        <w:rPr>
          <w:rFonts w:cs="Verdana"/>
          <w:i/>
          <w:szCs w:val="20"/>
        </w:rPr>
        <w:t>Justice Henry Brown, 1896</w:t>
      </w:r>
    </w:p>
    <w:p w:rsidR="0099532C" w:rsidRPr="00E3156D" w:rsidRDefault="0099532C" w:rsidP="00AB1E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40" w:right="540"/>
        <w:rPr>
          <w:rFonts w:cs="Verdana"/>
          <w:szCs w:val="20"/>
        </w:rPr>
      </w:pPr>
    </w:p>
    <w:p w:rsidR="0099532C" w:rsidRPr="00AB1EA9" w:rsidRDefault="0099532C" w:rsidP="00AB1E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40" w:right="540"/>
        <w:rPr>
          <w:rFonts w:cs="Verdana"/>
          <w:szCs w:val="20"/>
        </w:rPr>
      </w:pPr>
      <w:r w:rsidRPr="00E3156D">
        <w:rPr>
          <w:rFonts w:cs="Verdana"/>
          <w:szCs w:val="20"/>
        </w:rPr>
        <w:t>On consideration whereof it is ordered . . . decrees consistent with the opinions of this Court as are necessary and proper to admit to public schools on a racially nondiscriminatory basis with all deliberate speed the parties to this case.</w:t>
      </w:r>
      <w:r w:rsidR="00AB1EA9">
        <w:rPr>
          <w:rFonts w:cs="Verdana"/>
          <w:szCs w:val="20"/>
        </w:rPr>
        <w:tab/>
      </w:r>
      <w:r w:rsidR="00AB1EA9">
        <w:rPr>
          <w:rFonts w:cs="Verdana"/>
          <w:szCs w:val="20"/>
        </w:rPr>
        <w:tab/>
      </w:r>
      <w:r w:rsidR="00AB1EA9">
        <w:rPr>
          <w:rFonts w:cs="Verdana"/>
          <w:szCs w:val="20"/>
        </w:rPr>
        <w:tab/>
      </w:r>
      <w:r w:rsidR="00AB1EA9">
        <w:rPr>
          <w:rFonts w:cs="Verdana"/>
          <w:szCs w:val="20"/>
        </w:rPr>
        <w:tab/>
      </w:r>
      <w:r w:rsidR="00AB1EA9">
        <w:rPr>
          <w:rFonts w:cs="Verdana"/>
          <w:szCs w:val="20"/>
        </w:rPr>
        <w:tab/>
      </w:r>
      <w:r w:rsidR="00AB1EA9">
        <w:rPr>
          <w:rFonts w:cs="Verdana"/>
          <w:szCs w:val="20"/>
        </w:rPr>
        <w:tab/>
        <w:t xml:space="preserve">     </w:t>
      </w:r>
      <w:r w:rsidRPr="00E3156D">
        <w:rPr>
          <w:rFonts w:cs="Verdana"/>
          <w:i/>
          <w:szCs w:val="20"/>
        </w:rPr>
        <w:t>Chief Justice Earl Warren, 1955</w:t>
      </w:r>
    </w:p>
    <w:p w:rsidR="0099532C" w:rsidRPr="00E3156D" w:rsidRDefault="0099532C" w:rsidP="0099532C">
      <w:pPr>
        <w:autoSpaceDE w:val="0"/>
        <w:autoSpaceDN w:val="0"/>
        <w:adjustRightInd w:val="0"/>
        <w:spacing w:after="0" w:line="240" w:lineRule="auto"/>
        <w:rPr>
          <w:rFonts w:cs="Verdana"/>
          <w:szCs w:val="20"/>
        </w:rPr>
      </w:pPr>
    </w:p>
    <w:p w:rsidR="0099532C" w:rsidRPr="00E3156D" w:rsidRDefault="00AB1EA9" w:rsidP="00AB1EA9">
      <w:pPr>
        <w:autoSpaceDE w:val="0"/>
        <w:autoSpaceDN w:val="0"/>
        <w:adjustRightInd w:val="0"/>
        <w:spacing w:after="60" w:line="240" w:lineRule="auto"/>
        <w:ind w:left="540" w:hanging="540"/>
        <w:rPr>
          <w:rFonts w:cs="Verdana"/>
          <w:szCs w:val="20"/>
        </w:rPr>
      </w:pPr>
      <w:r>
        <w:rPr>
          <w:rFonts w:cs="Verdana"/>
          <w:szCs w:val="20"/>
        </w:rPr>
        <w:t>SQ3.</w:t>
      </w:r>
      <w:r>
        <w:rPr>
          <w:rFonts w:cs="Verdana"/>
          <w:szCs w:val="20"/>
        </w:rPr>
        <w:tab/>
      </w:r>
      <w:r w:rsidR="0099532C" w:rsidRPr="00E3156D">
        <w:rPr>
          <w:rFonts w:cs="Verdana"/>
          <w:szCs w:val="20"/>
        </w:rPr>
        <w:t xml:space="preserve">How did the ruling in </w:t>
      </w:r>
      <w:r w:rsidR="0099532C" w:rsidRPr="00E3156D">
        <w:rPr>
          <w:rFonts w:cs="Verdana-Italic"/>
          <w:i/>
          <w:iCs/>
          <w:szCs w:val="20"/>
        </w:rPr>
        <w:t xml:space="preserve">Brown </w:t>
      </w:r>
      <w:r w:rsidR="0099532C" w:rsidRPr="00E3156D">
        <w:rPr>
          <w:rFonts w:cs="Verdana"/>
          <w:szCs w:val="20"/>
        </w:rPr>
        <w:t xml:space="preserve">v. </w:t>
      </w:r>
      <w:r w:rsidR="0099532C" w:rsidRPr="00E3156D">
        <w:rPr>
          <w:rFonts w:cs="Verdana-Italic"/>
          <w:i/>
          <w:iCs/>
          <w:szCs w:val="20"/>
        </w:rPr>
        <w:t xml:space="preserve">Board of Education of Topeka, Kansas </w:t>
      </w:r>
      <w:r w:rsidR="0099532C" w:rsidRPr="00E3156D">
        <w:rPr>
          <w:rFonts w:cs="Verdana"/>
          <w:szCs w:val="20"/>
        </w:rPr>
        <w:t xml:space="preserve">(1954) change perceptions of citizenship from the previous ruling in </w:t>
      </w:r>
      <w:proofErr w:type="spellStart"/>
      <w:r w:rsidR="0099532C" w:rsidRPr="00E3156D">
        <w:rPr>
          <w:rFonts w:cs="Verdana-Italic"/>
          <w:i/>
          <w:iCs/>
          <w:szCs w:val="20"/>
        </w:rPr>
        <w:t>Plessy</w:t>
      </w:r>
      <w:proofErr w:type="spellEnd"/>
      <w:r w:rsidR="0099532C" w:rsidRPr="00E3156D">
        <w:rPr>
          <w:rFonts w:cs="Verdana-Italic"/>
          <w:i/>
          <w:iCs/>
          <w:szCs w:val="20"/>
        </w:rPr>
        <w:t xml:space="preserve"> </w:t>
      </w:r>
      <w:r w:rsidR="0099532C" w:rsidRPr="00E3156D">
        <w:rPr>
          <w:rFonts w:cs="Verdana"/>
          <w:szCs w:val="20"/>
        </w:rPr>
        <w:t xml:space="preserve">v. </w:t>
      </w:r>
      <w:proofErr w:type="gramStart"/>
      <w:r w:rsidR="0099532C" w:rsidRPr="00E3156D">
        <w:rPr>
          <w:rFonts w:cs="Verdana-Italic"/>
          <w:i/>
          <w:iCs/>
          <w:szCs w:val="20"/>
        </w:rPr>
        <w:t>Ferguson</w:t>
      </w:r>
      <w:r w:rsidR="0099532C" w:rsidRPr="00E3156D">
        <w:rPr>
          <w:rFonts w:cs="Verdana"/>
          <w:szCs w:val="20"/>
        </w:rPr>
        <w:t>(</w:t>
      </w:r>
      <w:proofErr w:type="gramEnd"/>
      <w:r w:rsidR="0099532C" w:rsidRPr="00E3156D">
        <w:rPr>
          <w:rFonts w:cs="Verdana"/>
          <w:szCs w:val="20"/>
        </w:rPr>
        <w:t>1896)?</w:t>
      </w:r>
    </w:p>
    <w:p w:rsidR="0099532C" w:rsidRPr="00E3156D" w:rsidRDefault="0099532C" w:rsidP="00AB1EA9">
      <w:pPr>
        <w:pStyle w:val="ListParagraph"/>
        <w:numPr>
          <w:ilvl w:val="0"/>
          <w:numId w:val="4"/>
        </w:numPr>
        <w:autoSpaceDE w:val="0"/>
        <w:autoSpaceDN w:val="0"/>
        <w:adjustRightInd w:val="0"/>
        <w:spacing w:after="0" w:line="240" w:lineRule="auto"/>
        <w:ind w:left="1350"/>
        <w:rPr>
          <w:rFonts w:cs="Verdana"/>
          <w:szCs w:val="20"/>
        </w:rPr>
      </w:pPr>
      <w:r w:rsidRPr="00E3156D">
        <w:rPr>
          <w:rFonts w:cs="Verdana"/>
          <w:szCs w:val="20"/>
        </w:rPr>
        <w:t>The double standard of segregation was replaced by a single standard for all citizens.</w:t>
      </w:r>
    </w:p>
    <w:p w:rsidR="0099532C" w:rsidRPr="00E3156D" w:rsidRDefault="0099532C" w:rsidP="00AB1EA9">
      <w:pPr>
        <w:pStyle w:val="ListParagraph"/>
        <w:numPr>
          <w:ilvl w:val="0"/>
          <w:numId w:val="4"/>
        </w:numPr>
        <w:autoSpaceDE w:val="0"/>
        <w:autoSpaceDN w:val="0"/>
        <w:adjustRightInd w:val="0"/>
        <w:spacing w:after="0" w:line="240" w:lineRule="auto"/>
        <w:ind w:left="1350"/>
        <w:rPr>
          <w:rFonts w:cs="Verdana"/>
          <w:szCs w:val="20"/>
        </w:rPr>
      </w:pPr>
      <w:r w:rsidRPr="00E3156D">
        <w:rPr>
          <w:rFonts w:cs="Verdana"/>
          <w:szCs w:val="20"/>
        </w:rPr>
        <w:t>The residency requirements to become naturalized citizens decreased from fourteen to five years.</w:t>
      </w:r>
    </w:p>
    <w:p w:rsidR="0099532C" w:rsidRPr="00E3156D" w:rsidRDefault="0099532C" w:rsidP="00AB1EA9">
      <w:pPr>
        <w:pStyle w:val="ListParagraph"/>
        <w:numPr>
          <w:ilvl w:val="0"/>
          <w:numId w:val="4"/>
        </w:numPr>
        <w:autoSpaceDE w:val="0"/>
        <w:autoSpaceDN w:val="0"/>
        <w:adjustRightInd w:val="0"/>
        <w:spacing w:after="0" w:line="240" w:lineRule="auto"/>
        <w:ind w:left="1350"/>
        <w:rPr>
          <w:rFonts w:cs="Verdana"/>
          <w:szCs w:val="20"/>
        </w:rPr>
      </w:pPr>
      <w:r w:rsidRPr="00E3156D">
        <w:rPr>
          <w:rFonts w:cs="Verdana"/>
          <w:szCs w:val="20"/>
        </w:rPr>
        <w:t>American Indian citizenship no longer required application and government approval.</w:t>
      </w:r>
    </w:p>
    <w:p w:rsidR="0099532C" w:rsidRPr="00E3156D" w:rsidRDefault="0099532C" w:rsidP="00AB1EA9">
      <w:pPr>
        <w:pStyle w:val="ListParagraph"/>
        <w:numPr>
          <w:ilvl w:val="0"/>
          <w:numId w:val="4"/>
        </w:numPr>
        <w:autoSpaceDE w:val="0"/>
        <w:autoSpaceDN w:val="0"/>
        <w:adjustRightInd w:val="0"/>
        <w:spacing w:after="0" w:line="240" w:lineRule="auto"/>
        <w:ind w:left="1350"/>
        <w:rPr>
          <w:rFonts w:cs="Verdana"/>
          <w:szCs w:val="20"/>
        </w:rPr>
      </w:pPr>
      <w:r w:rsidRPr="00E3156D">
        <w:rPr>
          <w:rFonts w:cs="Verdana"/>
          <w:szCs w:val="20"/>
        </w:rPr>
        <w:t>Full citizenship for war deserters and felons was restored through amnesty.</w:t>
      </w:r>
    </w:p>
    <w:sectPr w:rsidR="0099532C" w:rsidRPr="00E3156D" w:rsidSect="00655F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74D84"/>
    <w:multiLevelType w:val="hybridMultilevel"/>
    <w:tmpl w:val="F9CA6816"/>
    <w:lvl w:ilvl="0" w:tplc="8CDA1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DB4AF6"/>
    <w:multiLevelType w:val="hybridMultilevel"/>
    <w:tmpl w:val="FF8410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B36B35"/>
    <w:multiLevelType w:val="hybridMultilevel"/>
    <w:tmpl w:val="45D213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9C0905"/>
    <w:multiLevelType w:val="hybridMultilevel"/>
    <w:tmpl w:val="7292B1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5F00C7"/>
    <w:multiLevelType w:val="hybridMultilevel"/>
    <w:tmpl w:val="DF6A68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9532C"/>
    <w:rsid w:val="00185A59"/>
    <w:rsid w:val="00655F9B"/>
    <w:rsid w:val="008D27A6"/>
    <w:rsid w:val="0099532C"/>
    <w:rsid w:val="00AB1EA9"/>
    <w:rsid w:val="00E3156D"/>
    <w:rsid w:val="00F03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3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1</cp:revision>
  <dcterms:created xsi:type="dcterms:W3CDTF">2013-11-22T20:41:00Z</dcterms:created>
  <dcterms:modified xsi:type="dcterms:W3CDTF">2013-11-22T21:20:00Z</dcterms:modified>
</cp:coreProperties>
</file>