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8" w:rsidRPr="00EF78D8" w:rsidRDefault="00EF78D8" w:rsidP="003C7862">
      <w:pPr>
        <w:rPr>
          <w:b/>
        </w:rPr>
      </w:pPr>
      <w:r>
        <w:rPr>
          <w:b/>
        </w:rPr>
        <w:t xml:space="preserve">Unit 6 </w:t>
      </w:r>
      <w:proofErr w:type="spellStart"/>
      <w:r>
        <w:rPr>
          <w:b/>
        </w:rPr>
        <w:t>Vocab</w:t>
      </w:r>
      <w:proofErr w:type="spellEnd"/>
      <w:r w:rsidRPr="00EF78D8">
        <w:rPr>
          <w:b/>
        </w:rPr>
        <w:t xml:space="preserve"> – New Hopes, New Fears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Cartel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Coalition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Deregulation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Downsizing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Electoral college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Emissions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Ethnic cleansing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Free trade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Gentrification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Glasnost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Glass ceiling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Malaise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New Democrats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Nonproliferation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Reaganomics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Recession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Stagflation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Terrorism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Universal health care</w:t>
      </w:r>
    </w:p>
    <w:p w:rsidR="00EF78D8" w:rsidRDefault="00EF78D8" w:rsidP="008B3107">
      <w:pPr>
        <w:pStyle w:val="ListParagraph"/>
        <w:numPr>
          <w:ilvl w:val="0"/>
          <w:numId w:val="1"/>
        </w:numPr>
        <w:spacing w:after="160"/>
        <w:contextualSpacing w:val="0"/>
      </w:pPr>
      <w:r>
        <w:t>Workfare</w:t>
      </w:r>
    </w:p>
    <w:p w:rsidR="00EF78D8" w:rsidRDefault="00EF78D8" w:rsidP="008B3107">
      <w:pPr>
        <w:spacing w:after="360"/>
      </w:pPr>
    </w:p>
    <w:p w:rsidR="008B3107" w:rsidRPr="00EF78D8" w:rsidRDefault="008B3107" w:rsidP="008B3107">
      <w:pPr>
        <w:ind w:left="900"/>
        <w:rPr>
          <w:b/>
        </w:rPr>
      </w:pPr>
      <w:r>
        <w:rPr>
          <w:b/>
        </w:rPr>
        <w:lastRenderedPageBreak/>
        <w:t xml:space="preserve">Unit 6 </w:t>
      </w:r>
      <w:proofErr w:type="spellStart"/>
      <w:r>
        <w:rPr>
          <w:b/>
        </w:rPr>
        <w:t>Vocab</w:t>
      </w:r>
      <w:proofErr w:type="spellEnd"/>
      <w:r w:rsidRPr="00EF78D8">
        <w:rPr>
          <w:b/>
        </w:rPr>
        <w:t xml:space="preserve"> – New Hopes, New Fears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Cartel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Coalition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Deregulation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Downsizing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Electoral college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Emissions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Ethnic cleansing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Free trade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Gentrification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Glasnost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Glass ceiling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Malaise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New Democrats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Nonproliferation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Reaganomics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Recession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Stagflation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Terrorism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</w:pPr>
      <w:r>
        <w:t>Universal health care</w:t>
      </w:r>
    </w:p>
    <w:p w:rsidR="008B3107" w:rsidRDefault="008B3107" w:rsidP="008B3107">
      <w:pPr>
        <w:pStyle w:val="ListParagraph"/>
        <w:numPr>
          <w:ilvl w:val="0"/>
          <w:numId w:val="3"/>
        </w:numPr>
        <w:spacing w:after="160"/>
        <w:ind w:left="1710" w:hanging="540"/>
        <w:contextualSpacing w:val="0"/>
        <w:sectPr w:rsidR="008B3107" w:rsidSect="008B3107">
          <w:pgSz w:w="15840" w:h="12240" w:orient="landscape"/>
          <w:pgMar w:top="1170" w:right="1080" w:bottom="810" w:left="720" w:header="720" w:footer="720" w:gutter="0"/>
          <w:cols w:num="2" w:space="720"/>
          <w:docGrid w:linePitch="360"/>
        </w:sectPr>
      </w:pPr>
      <w:r>
        <w:t>Workfare</w:t>
      </w:r>
    </w:p>
    <w:p w:rsidR="008B3107" w:rsidRDefault="008B3107" w:rsidP="008B3107">
      <w:pPr>
        <w:spacing w:after="360"/>
      </w:pPr>
    </w:p>
    <w:sectPr w:rsidR="008B3107" w:rsidSect="008B3107">
      <w:type w:val="continuous"/>
      <w:pgSz w:w="15840" w:h="12240" w:orient="landscape"/>
      <w:pgMar w:top="1170" w:right="108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9BA"/>
    <w:multiLevelType w:val="hybridMultilevel"/>
    <w:tmpl w:val="150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2C6"/>
    <w:multiLevelType w:val="hybridMultilevel"/>
    <w:tmpl w:val="150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47F8"/>
    <w:multiLevelType w:val="hybridMultilevel"/>
    <w:tmpl w:val="150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862"/>
    <w:rsid w:val="00185A59"/>
    <w:rsid w:val="00215596"/>
    <w:rsid w:val="003C7862"/>
    <w:rsid w:val="003F6A76"/>
    <w:rsid w:val="00446459"/>
    <w:rsid w:val="00655E14"/>
    <w:rsid w:val="008B3107"/>
    <w:rsid w:val="008D27A6"/>
    <w:rsid w:val="0095554E"/>
    <w:rsid w:val="00A51313"/>
    <w:rsid w:val="00AC4CDA"/>
    <w:rsid w:val="00E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2014-12-15T15:14:00Z</cp:lastPrinted>
  <dcterms:created xsi:type="dcterms:W3CDTF">2014-12-10T18:59:00Z</dcterms:created>
  <dcterms:modified xsi:type="dcterms:W3CDTF">2014-12-15T15:16:00Z</dcterms:modified>
</cp:coreProperties>
</file>